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CD" w:rsidRDefault="00943CCD" w:rsidP="00943CCD">
      <w:pPr>
        <w:pStyle w:val="ConsPlusNormal"/>
        <w:ind w:firstLine="540"/>
        <w:jc w:val="center"/>
        <w:outlineLvl w:val="0"/>
        <w:rPr>
          <w:b/>
          <w:sz w:val="24"/>
          <w:szCs w:val="24"/>
        </w:rPr>
      </w:pPr>
      <w:r>
        <w:rPr>
          <w:b/>
          <w:sz w:val="24"/>
          <w:szCs w:val="24"/>
        </w:rPr>
        <w:t>ЗАКОН КРАСНОЯРСКОГО КРАЯ ОТ 02.11.2000 № 12-961 «О ЗАЩИТЕ ПРАВ РЕБЕНКА</w:t>
      </w:r>
    </w:p>
    <w:p w:rsidR="00943CCD" w:rsidRDefault="00943CCD" w:rsidP="00943CCD">
      <w:pPr>
        <w:pStyle w:val="ConsPlusNormal"/>
        <w:ind w:firstLine="540"/>
        <w:jc w:val="center"/>
        <w:outlineLvl w:val="0"/>
        <w:rPr>
          <w:b/>
          <w:sz w:val="24"/>
          <w:szCs w:val="24"/>
        </w:rPr>
      </w:pPr>
    </w:p>
    <w:p w:rsidR="00943CCD" w:rsidRPr="00943CCD" w:rsidRDefault="00943CCD" w:rsidP="00943CCD">
      <w:pPr>
        <w:pStyle w:val="ConsPlusNormal"/>
        <w:ind w:firstLine="540"/>
        <w:jc w:val="both"/>
        <w:outlineLvl w:val="0"/>
        <w:rPr>
          <w:b/>
          <w:sz w:val="24"/>
          <w:szCs w:val="24"/>
        </w:rPr>
      </w:pPr>
      <w:r w:rsidRPr="00943CCD">
        <w:rPr>
          <w:b/>
          <w:sz w:val="24"/>
          <w:szCs w:val="24"/>
        </w:rPr>
        <w:t>Статья 17. Гарантии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943CCD" w:rsidRDefault="00943CCD" w:rsidP="00943CCD">
      <w:pPr>
        <w:pStyle w:val="ConsPlusNormal"/>
        <w:ind w:firstLine="540"/>
        <w:jc w:val="both"/>
      </w:pPr>
    </w:p>
    <w:p w:rsidR="00943CCD" w:rsidRDefault="00943CCD" w:rsidP="00943CCD">
      <w:pPr>
        <w:pStyle w:val="ConsPlusNormal"/>
        <w:ind w:firstLine="540"/>
        <w:jc w:val="both"/>
      </w:pPr>
      <w:r>
        <w:t xml:space="preserve">(в ред. </w:t>
      </w:r>
      <w:hyperlink r:id="rId4" w:history="1">
        <w:r>
          <w:rPr>
            <w:color w:val="0000FF"/>
          </w:rPr>
          <w:t>Закона</w:t>
        </w:r>
      </w:hyperlink>
      <w:r>
        <w:t xml:space="preserve"> Красноярского края от 20.12.2012 N 3-977)</w:t>
      </w:r>
    </w:p>
    <w:p w:rsidR="00943CCD" w:rsidRDefault="00943CCD" w:rsidP="00943CCD">
      <w:pPr>
        <w:pStyle w:val="ConsPlusNormal"/>
        <w:ind w:firstLine="540"/>
        <w:jc w:val="both"/>
      </w:pPr>
    </w:p>
    <w:p w:rsidR="00943CCD" w:rsidRDefault="00943CCD" w:rsidP="00943CCD">
      <w:pPr>
        <w:pStyle w:val="ConsPlusNormal"/>
        <w:ind w:firstLine="540"/>
        <w:jc w:val="both"/>
      </w:pPr>
      <w:bookmarkStart w:id="0" w:name="Par4"/>
      <w:bookmarkEnd w:id="0"/>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w:t>
      </w:r>
      <w:proofErr w:type="gramEnd"/>
      <w:r>
        <w:t xml:space="preserve"> </w:t>
      </w:r>
      <w:proofErr w:type="gramStart"/>
      <w:r>
        <w:t xml:space="preserve">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ar5" w:history="1">
        <w:r>
          <w:rPr>
            <w:color w:val="0000FF"/>
          </w:rPr>
          <w:t>пунктом 2</w:t>
        </w:r>
      </w:hyperlink>
      <w:r>
        <w:t xml:space="preserve"> настоящей статьи, однократно предоставляются благоустроенные жилые помещения по договорам найма специализированных жилых помещений.</w:t>
      </w:r>
      <w:proofErr w:type="gramEnd"/>
    </w:p>
    <w:p w:rsidR="00943CCD" w:rsidRDefault="00943CCD" w:rsidP="00943CCD">
      <w:pPr>
        <w:pStyle w:val="ConsPlusNormal"/>
        <w:ind w:firstLine="540"/>
        <w:jc w:val="both"/>
      </w:pPr>
      <w:bookmarkStart w:id="1" w:name="Par5"/>
      <w:bookmarkEnd w:id="1"/>
      <w:r>
        <w:t xml:space="preserve">2. </w:t>
      </w:r>
      <w:proofErr w:type="gramStart"/>
      <w: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5" w:history="1">
        <w:r>
          <w:rPr>
            <w:color w:val="0000FF"/>
          </w:rPr>
          <w:t>подпунктами 1</w:t>
        </w:r>
      </w:hyperlink>
      <w:r>
        <w:t xml:space="preserve"> - </w:t>
      </w:r>
      <w:hyperlink r:id="rId6" w:history="1">
        <w:r>
          <w:rPr>
            <w:color w:val="0000FF"/>
          </w:rPr>
          <w:t>3 пункта 4 статьи 8</w:t>
        </w:r>
      </w:hyperlink>
      <w:r>
        <w:t xml:space="preserve"> Федерального закона</w:t>
      </w:r>
      <w:proofErr w:type="gramEnd"/>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943CCD" w:rsidRDefault="00943CCD" w:rsidP="00943CCD">
      <w:pPr>
        <w:pStyle w:val="ConsPlusNormal"/>
        <w:ind w:firstLine="540"/>
        <w:jc w:val="both"/>
      </w:pPr>
      <w:r>
        <w:t xml:space="preserve">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943CCD" w:rsidRDefault="00943CCD" w:rsidP="00943CCD">
      <w:pPr>
        <w:pStyle w:val="ConsPlusNormal"/>
        <w:ind w:firstLine="540"/>
        <w:jc w:val="both"/>
      </w:pPr>
      <w:r>
        <w:t xml:space="preserve">3. </w:t>
      </w:r>
      <w:proofErr w:type="gramStart"/>
      <w:r>
        <w:t>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roofErr w:type="gramEnd"/>
    </w:p>
    <w:p w:rsidR="00943CCD" w:rsidRDefault="00943CCD" w:rsidP="00943CCD">
      <w:pPr>
        <w:pStyle w:val="ConsPlusNormal"/>
        <w:ind w:firstLine="540"/>
        <w:jc w:val="both"/>
      </w:pPr>
      <w:r>
        <w:t xml:space="preserve">Формы контроля, периодичность, сроки и порядок осуществления </w:t>
      </w:r>
      <w:proofErr w:type="gramStart"/>
      <w:r>
        <w:t>контроля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943CCD" w:rsidRDefault="00943CCD" w:rsidP="00943CCD">
      <w:pPr>
        <w:pStyle w:val="ConsPlusNormal"/>
        <w:ind w:firstLine="540"/>
        <w:jc w:val="both"/>
      </w:pPr>
      <w:r>
        <w:t xml:space="preserve">4. Жилые помещения предоставляются лицам, указанным в </w:t>
      </w:r>
      <w:hyperlink w:anchor="Par4" w:history="1">
        <w:r>
          <w:rPr>
            <w:color w:val="0000FF"/>
          </w:rPr>
          <w:t>пункте 1</w:t>
        </w:r>
      </w:hyperlink>
      <w: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943CCD" w:rsidRDefault="00943CCD" w:rsidP="00943CCD">
      <w:pPr>
        <w:pStyle w:val="ConsPlusNormal"/>
        <w:ind w:firstLine="540"/>
        <w:jc w:val="both"/>
      </w:pPr>
      <w:proofErr w:type="gramStart"/>
      <w:r>
        <w:t xml:space="preserve">По заявлению, поданному в письменной форме в уполномоченный орган местного самоуправления лицами, указанными в </w:t>
      </w:r>
      <w:hyperlink w:anchor="Par4" w:history="1">
        <w:r>
          <w:rPr>
            <w:color w:val="0000FF"/>
          </w:rPr>
          <w:t>пункте 1</w:t>
        </w:r>
      </w:hyperlink>
      <w:r>
        <w:t xml:space="preserve">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w:t>
      </w:r>
      <w:proofErr w:type="gramEnd"/>
      <w:r>
        <w:t xml:space="preserve"> родителей, а также по завершении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943CCD" w:rsidRDefault="00943CCD" w:rsidP="00943CCD">
      <w:pPr>
        <w:pStyle w:val="ConsPlusNormal"/>
        <w:ind w:firstLine="540"/>
        <w:jc w:val="both"/>
      </w:pPr>
      <w: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943CCD" w:rsidRDefault="00943CCD" w:rsidP="00943CCD">
      <w:pPr>
        <w:pStyle w:val="ConsPlusNormal"/>
        <w:ind w:firstLine="540"/>
        <w:jc w:val="both"/>
      </w:pPr>
      <w:r>
        <w:t xml:space="preserve">В список включаются лица, указанные в </w:t>
      </w:r>
      <w:hyperlink w:anchor="Par4" w:history="1">
        <w:r>
          <w:rPr>
            <w:color w:val="0000FF"/>
          </w:rPr>
          <w:t>пункте 1</w:t>
        </w:r>
      </w:hyperlink>
      <w: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943CCD" w:rsidRDefault="00943CCD" w:rsidP="00943CCD">
      <w:pPr>
        <w:pStyle w:val="ConsPlusNormal"/>
        <w:ind w:firstLine="540"/>
        <w:jc w:val="both"/>
      </w:pPr>
      <w:bookmarkStart w:id="2" w:name="Par13"/>
      <w:bookmarkEnd w:id="2"/>
      <w:proofErr w:type="gramStart"/>
      <w: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w:t>
      </w:r>
      <w:proofErr w:type="gramEnd"/>
      <w:r>
        <w:t xml:space="preserve">, </w:t>
      </w:r>
      <w:proofErr w:type="gramStart"/>
      <w:r>
        <w:t>который</w:t>
      </w:r>
      <w:proofErr w:type="gramEnd"/>
      <w:r>
        <w:t xml:space="preserve"> является местом жительства указанных лиц, либо согласия на </w:t>
      </w:r>
      <w:r>
        <w:lastRenderedPageBreak/>
        <w:t>определение места предоставления жилого помещения по решению уполномоченного органа исполнительной власти края в области образования;</w:t>
      </w:r>
    </w:p>
    <w:p w:rsidR="00943CCD" w:rsidRDefault="00943CCD" w:rsidP="00943CCD">
      <w:pPr>
        <w:pStyle w:val="ConsPlusNormal"/>
        <w:ind w:firstLine="540"/>
        <w:jc w:val="both"/>
      </w:pPr>
      <w:bookmarkStart w:id="3" w:name="Par14"/>
      <w:bookmarkEnd w:id="3"/>
      <w:r>
        <w:t>б) копии паспорта гражданина Российской Федерации или документа, его заменяющего;</w:t>
      </w:r>
    </w:p>
    <w:p w:rsidR="00943CCD" w:rsidRDefault="00943CCD" w:rsidP="00943CCD">
      <w:pPr>
        <w:pStyle w:val="ConsPlusNormal"/>
        <w:ind w:firstLine="540"/>
        <w:jc w:val="both"/>
      </w:pPr>
      <w:bookmarkStart w:id="4" w:name="Par15"/>
      <w:bookmarkEnd w:id="4"/>
      <w:r>
        <w:t>в) документов, подтверждающих постоянное проживание на территории края, в случаях отсутствия регистрации по месту жительства;</w:t>
      </w:r>
    </w:p>
    <w:p w:rsidR="00943CCD" w:rsidRDefault="00943CCD" w:rsidP="00943CCD">
      <w:pPr>
        <w:pStyle w:val="ConsPlusNormal"/>
        <w:ind w:firstLine="540"/>
        <w:jc w:val="both"/>
      </w:pPr>
      <w:bookmarkStart w:id="5" w:name="Par16"/>
      <w:bookmarkEnd w:id="5"/>
      <w:r>
        <w:t xml:space="preserve">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w:t>
      </w:r>
      <w:hyperlink w:anchor="Par4" w:history="1">
        <w:r>
          <w:rPr>
            <w:color w:val="0000FF"/>
          </w:rPr>
          <w:t>пункте 1</w:t>
        </w:r>
      </w:hyperlink>
      <w:r>
        <w:t xml:space="preserve"> настоящей статьи, и их родителей;</w:t>
      </w:r>
    </w:p>
    <w:p w:rsidR="00943CCD" w:rsidRDefault="00943CCD" w:rsidP="00943CCD">
      <w:pPr>
        <w:pStyle w:val="ConsPlusNormal"/>
        <w:ind w:firstLine="540"/>
        <w:jc w:val="both"/>
      </w:pPr>
      <w:proofErr w:type="spellStart"/>
      <w:r>
        <w:t>д</w:t>
      </w:r>
      <w:proofErr w:type="spellEnd"/>
      <w:r>
        <w:t xml:space="preserve">)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w:t>
      </w:r>
      <w:hyperlink w:anchor="Par4" w:history="1">
        <w:r>
          <w:rPr>
            <w:color w:val="0000FF"/>
          </w:rPr>
          <w:t>пункте 1</w:t>
        </w:r>
      </w:hyperlink>
      <w:r>
        <w:t xml:space="preserve">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943CCD" w:rsidRDefault="00943CCD" w:rsidP="00943CCD">
      <w:pPr>
        <w:pStyle w:val="ConsPlusNormal"/>
        <w:ind w:firstLine="540"/>
        <w:jc w:val="both"/>
      </w:pPr>
      <w:r>
        <w:t xml:space="preserve">е) справки уполномоченного органа местного самоуправления о наличии (отсутствии) заключенного с лицом, указанным в </w:t>
      </w:r>
      <w:hyperlink w:anchor="Par4" w:history="1">
        <w:r>
          <w:rPr>
            <w:color w:val="0000FF"/>
          </w:rPr>
          <w:t>пункте 1</w:t>
        </w:r>
      </w:hyperlink>
      <w:r>
        <w:t xml:space="preserve"> настоящей статьи, и (или) его родителями договора социального найма жилого помещения или копии договора социального найма жилого помещения;</w:t>
      </w:r>
    </w:p>
    <w:p w:rsidR="00943CCD" w:rsidRDefault="00943CCD" w:rsidP="00943CCD">
      <w:pPr>
        <w:pStyle w:val="ConsPlusNormal"/>
        <w:ind w:firstLine="540"/>
        <w:jc w:val="both"/>
      </w:pPr>
      <w:r>
        <w:t xml:space="preserve">ж) копии правового акта органа опеки и попечительства о направлении лица, указанного в </w:t>
      </w:r>
      <w:hyperlink w:anchor="Par4" w:history="1">
        <w:r>
          <w:rPr>
            <w:color w:val="0000FF"/>
          </w:rPr>
          <w:t>пункте 1</w:t>
        </w:r>
      </w:hyperlink>
      <w:r>
        <w:t xml:space="preserve">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943CCD" w:rsidRDefault="00943CCD" w:rsidP="00943CCD">
      <w:pPr>
        <w:pStyle w:val="ConsPlusNormal"/>
        <w:ind w:firstLine="540"/>
        <w:jc w:val="both"/>
      </w:pPr>
      <w:proofErr w:type="spellStart"/>
      <w:proofErr w:type="gramStart"/>
      <w:r>
        <w:t>з</w:t>
      </w:r>
      <w:proofErr w:type="spellEnd"/>
      <w:r>
        <w:t xml:space="preserve">)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w:t>
      </w:r>
      <w:hyperlink r:id="rId7" w:history="1">
        <w:r>
          <w:rPr>
            <w:color w:val="0000FF"/>
          </w:rPr>
          <w:t>(форма N 25)</w:t>
        </w:r>
      </w:hyperlink>
      <w:r>
        <w:t xml:space="preserve">, копия документа об оставлении лица, указанного в </w:t>
      </w:r>
      <w:hyperlink w:anchor="Par4" w:history="1">
        <w:r>
          <w:rPr>
            <w:color w:val="0000FF"/>
          </w:rPr>
          <w:t>пункте 1</w:t>
        </w:r>
      </w:hyperlink>
      <w:r>
        <w:t xml:space="preserve">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w:t>
      </w:r>
      <w:proofErr w:type="gramEnd"/>
      <w:r>
        <w:t xml:space="preserve">, </w:t>
      </w:r>
      <w:proofErr w:type="gramStart"/>
      <w:r>
        <w:t xml:space="preserve">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w:t>
      </w:r>
      <w:hyperlink w:anchor="Par4" w:history="1">
        <w:r>
          <w:rPr>
            <w:color w:val="0000FF"/>
          </w:rPr>
          <w:t>пункте 1</w:t>
        </w:r>
      </w:hyperlink>
      <w:r>
        <w:t xml:space="preserve"> настоящей статьи, и (или) копия решения суда об установлении факта оставления лица, указанного в </w:t>
      </w:r>
      <w:hyperlink w:anchor="Par4" w:history="1">
        <w:r>
          <w:rPr>
            <w:color w:val="0000FF"/>
          </w:rPr>
          <w:t>пункте 1</w:t>
        </w:r>
      </w:hyperlink>
      <w:r>
        <w:t xml:space="preserve"> настоящей статьи, без попечения родителей);</w:t>
      </w:r>
      <w:proofErr w:type="gramEnd"/>
    </w:p>
    <w:p w:rsidR="00943CCD" w:rsidRDefault="00943CCD" w:rsidP="00943CCD">
      <w:pPr>
        <w:pStyle w:val="ConsPlusNormal"/>
        <w:ind w:firstLine="540"/>
        <w:jc w:val="both"/>
      </w:pPr>
      <w:bookmarkStart w:id="6" w:name="Par21"/>
      <w:bookmarkEnd w:id="6"/>
      <w:proofErr w:type="gramStart"/>
      <w: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p>
    <w:p w:rsidR="00943CCD" w:rsidRDefault="00943CCD" w:rsidP="00943CCD">
      <w:pPr>
        <w:pStyle w:val="ConsPlusNormal"/>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943CCD" w:rsidRDefault="00943CCD" w:rsidP="00943CCD">
      <w:pPr>
        <w:pStyle w:val="ConsPlusNormal"/>
        <w:ind w:firstLine="540"/>
        <w:jc w:val="both"/>
      </w:pPr>
      <w:r>
        <w:t xml:space="preserve">6. </w:t>
      </w:r>
      <w:proofErr w:type="gramStart"/>
      <w:r>
        <w:t xml:space="preserve">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w:t>
      </w:r>
      <w:hyperlink w:anchor="Par13" w:history="1">
        <w:r>
          <w:rPr>
            <w:color w:val="0000FF"/>
          </w:rPr>
          <w:t>подпунктах "а"</w:t>
        </w:r>
      </w:hyperlink>
      <w:r>
        <w:t xml:space="preserve"> - </w:t>
      </w:r>
      <w:hyperlink w:anchor="Par15" w:history="1">
        <w:r>
          <w:rPr>
            <w:color w:val="0000FF"/>
          </w:rPr>
          <w:t>"в" пункта 5</w:t>
        </w:r>
      </w:hyperlink>
      <w:r>
        <w:t xml:space="preserve"> настоящей статьи.</w:t>
      </w:r>
      <w:proofErr w:type="gramEnd"/>
      <w:r>
        <w:t xml:space="preserve">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w:t>
      </w:r>
      <w:hyperlink w:anchor="Par16" w:history="1">
        <w:r>
          <w:rPr>
            <w:color w:val="0000FF"/>
          </w:rPr>
          <w:t>подпунктах "г"</w:t>
        </w:r>
      </w:hyperlink>
      <w:r>
        <w:t xml:space="preserve"> - </w:t>
      </w:r>
      <w:hyperlink w:anchor="Par21" w:history="1">
        <w:r>
          <w:rPr>
            <w:color w:val="0000FF"/>
          </w:rPr>
          <w:t>"и" пункта 5</w:t>
        </w:r>
      </w:hyperlink>
      <w:r>
        <w:t xml:space="preserve"> настоящей статьи.</w:t>
      </w:r>
    </w:p>
    <w:p w:rsidR="00943CCD" w:rsidRDefault="00943CCD" w:rsidP="00943CCD">
      <w:pPr>
        <w:pStyle w:val="ConsPlusNormal"/>
        <w:ind w:firstLine="540"/>
        <w:jc w:val="both"/>
      </w:pPr>
      <w:proofErr w:type="gramStart"/>
      <w:r>
        <w:t xml:space="preserve">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ar16" w:history="1">
        <w:r>
          <w:rPr>
            <w:color w:val="0000FF"/>
          </w:rPr>
          <w:t>подпунктах "г"</w:t>
        </w:r>
      </w:hyperlink>
      <w:r>
        <w:t xml:space="preserve"> - </w:t>
      </w:r>
      <w:hyperlink w:anchor="Par21" w:history="1">
        <w:r>
          <w:rPr>
            <w:color w:val="0000FF"/>
          </w:rPr>
          <w:t>"и" пункта 5</w:t>
        </w:r>
      </w:hyperlink>
      <w: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w:t>
      </w:r>
      <w:proofErr w:type="gramEnd"/>
      <w:r>
        <w:t xml:space="preserve"> </w:t>
      </w:r>
      <w:proofErr w:type="gramStart"/>
      <w:r>
        <w:t>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roofErr w:type="gramEnd"/>
    </w:p>
    <w:p w:rsidR="00943CCD" w:rsidRDefault="00943CCD" w:rsidP="00943CCD">
      <w:pPr>
        <w:pStyle w:val="ConsPlusNormal"/>
        <w:ind w:firstLine="540"/>
        <w:jc w:val="both"/>
      </w:pPr>
      <w:proofErr w:type="gramStart"/>
      <w:r>
        <w:t xml:space="preserve">Уполномоченные органы местного самоуправления формируют учетные дела лиц, указанных в пункте 1 настоящей статьи, приобщают к ним ходатайства и заявления о предоставлении жилого помещения, а также документы, предусмотренные </w:t>
      </w:r>
      <w:hyperlink w:anchor="Par14" w:history="1">
        <w:r>
          <w:rPr>
            <w:color w:val="0000FF"/>
          </w:rPr>
          <w:t>подпунктами "б"</w:t>
        </w:r>
      </w:hyperlink>
      <w:r>
        <w:t xml:space="preserve"> - </w:t>
      </w:r>
      <w:hyperlink w:anchor="Par21" w:history="1">
        <w:r>
          <w:rPr>
            <w:color w:val="0000FF"/>
          </w:rPr>
          <w:t>"и" пункта 5</w:t>
        </w:r>
      </w:hyperlink>
      <w:r>
        <w:t xml:space="preserve">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w:t>
      </w:r>
      <w:proofErr w:type="gramEnd"/>
      <w:r>
        <w:t xml:space="preserve"> области образования в срок не позднее 10 рабочих дней со дня получения документов в полном объеме.</w:t>
      </w:r>
    </w:p>
    <w:p w:rsidR="00943CCD" w:rsidRDefault="00943CCD" w:rsidP="00943CCD">
      <w:pPr>
        <w:pStyle w:val="ConsPlusNormal"/>
        <w:ind w:firstLine="540"/>
        <w:jc w:val="both"/>
      </w:pPr>
      <w:r>
        <w:t xml:space="preserve">7. </w:t>
      </w:r>
      <w:proofErr w:type="gramStart"/>
      <w:r>
        <w:t>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w:t>
      </w:r>
      <w:proofErr w:type="gramEnd"/>
      <w:r>
        <w:t xml:space="preserve">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943CCD" w:rsidRDefault="00943CCD" w:rsidP="00943CCD">
      <w:pPr>
        <w:pStyle w:val="ConsPlusNormal"/>
        <w:ind w:firstLine="540"/>
        <w:jc w:val="both"/>
      </w:pPr>
      <w:r>
        <w:lastRenderedPageBreak/>
        <w:t xml:space="preserve">Комиссия готовит предложения уполномоченному органу исполнительной власти края в области образования о включении лиц, указанных в </w:t>
      </w:r>
      <w:hyperlink w:anchor="Par4" w:history="1">
        <w:r>
          <w:rPr>
            <w:color w:val="0000FF"/>
          </w:rPr>
          <w:t>пункте 1</w:t>
        </w:r>
      </w:hyperlink>
      <w:r>
        <w:t xml:space="preserve">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943CCD" w:rsidRDefault="00943CCD" w:rsidP="00943CCD">
      <w:pPr>
        <w:pStyle w:val="ConsPlusNormal"/>
        <w:ind w:firstLine="540"/>
        <w:jc w:val="both"/>
      </w:pPr>
      <w:r>
        <w:t xml:space="preserve">Решение о включении в список (об отказе во включении в список) лиц, указанных в </w:t>
      </w:r>
      <w:hyperlink w:anchor="Par4"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943CCD" w:rsidRDefault="00943CCD" w:rsidP="00943CCD">
      <w:pPr>
        <w:pStyle w:val="ConsPlusNormal"/>
        <w:ind w:firstLine="540"/>
        <w:jc w:val="both"/>
      </w:pPr>
      <w:r>
        <w:t xml:space="preserve">Включение в список лиц, указанных в </w:t>
      </w:r>
      <w:hyperlink w:anchor="Par4" w:history="1">
        <w:r>
          <w:rPr>
            <w:color w:val="0000FF"/>
          </w:rPr>
          <w:t>пункте 1</w:t>
        </w:r>
      </w:hyperlink>
      <w:r>
        <w:t xml:space="preserve">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p>
    <w:p w:rsidR="00943CCD" w:rsidRDefault="00943CCD" w:rsidP="00943CCD">
      <w:pPr>
        <w:pStyle w:val="ConsPlusNormal"/>
        <w:ind w:firstLine="540"/>
        <w:jc w:val="both"/>
      </w:pPr>
      <w:r>
        <w:t xml:space="preserve">8. Решение об отказе во включении в список лиц, указанных в </w:t>
      </w:r>
      <w:hyperlink w:anchor="Par4"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p>
    <w:p w:rsidR="00943CCD" w:rsidRDefault="00943CCD" w:rsidP="00943CCD">
      <w:pPr>
        <w:pStyle w:val="ConsPlusNormal"/>
        <w:ind w:firstLine="540"/>
        <w:jc w:val="both"/>
      </w:pPr>
      <w:r>
        <w:t>а) отсутствие права на обеспечение жилыми помещениями в соответствии с настоящей статьей;</w:t>
      </w:r>
    </w:p>
    <w:p w:rsidR="00943CCD" w:rsidRDefault="00943CCD" w:rsidP="00943CCD">
      <w:pPr>
        <w:pStyle w:val="ConsPlusNormal"/>
        <w:ind w:firstLine="540"/>
        <w:jc w:val="both"/>
      </w:pPr>
      <w: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943CCD" w:rsidRDefault="00943CCD" w:rsidP="00943CCD">
      <w:pPr>
        <w:pStyle w:val="ConsPlusNormal"/>
        <w:ind w:firstLine="540"/>
        <w:jc w:val="both"/>
      </w:pPr>
      <w:r>
        <w:t>в) реализация ранее права на обеспечение жилым помещением за счет средств федерального, краевого и (или) местного бюджетов.</w:t>
      </w:r>
    </w:p>
    <w:p w:rsidR="00943CCD" w:rsidRDefault="00943CCD" w:rsidP="00943CCD">
      <w:pPr>
        <w:pStyle w:val="ConsPlusNormal"/>
        <w:ind w:firstLine="540"/>
        <w:jc w:val="both"/>
      </w:pPr>
      <w:r>
        <w:t xml:space="preserve">9. Решение об исключении лица, указанного в </w:t>
      </w:r>
      <w:hyperlink w:anchor="Par4" w:history="1">
        <w:r>
          <w:rPr>
            <w:color w:val="0000FF"/>
          </w:rPr>
          <w:t>пункте 1</w:t>
        </w:r>
      </w:hyperlink>
      <w:r>
        <w:t xml:space="preserve">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p>
    <w:p w:rsidR="00943CCD" w:rsidRDefault="00943CCD" w:rsidP="00943CCD">
      <w:pPr>
        <w:pStyle w:val="ConsPlusNormal"/>
        <w:ind w:firstLine="540"/>
        <w:jc w:val="both"/>
      </w:pPr>
      <w: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943CCD" w:rsidRDefault="00943CCD" w:rsidP="00943CCD">
      <w:pPr>
        <w:pStyle w:val="ConsPlusNormal"/>
        <w:ind w:firstLine="540"/>
        <w:jc w:val="both"/>
      </w:pPr>
      <w: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943CCD" w:rsidRDefault="00943CCD" w:rsidP="00943CCD">
      <w:pPr>
        <w:pStyle w:val="ConsPlusNormal"/>
        <w:ind w:firstLine="540"/>
        <w:jc w:val="both"/>
      </w:pPr>
      <w: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943CCD" w:rsidRDefault="00943CCD" w:rsidP="00943CCD">
      <w:pPr>
        <w:pStyle w:val="ConsPlusNormal"/>
        <w:ind w:firstLine="540"/>
        <w:jc w:val="both"/>
      </w:pPr>
      <w:r>
        <w:t>г) утраты права на обеспечение жилыми помещениями в соответствии с настоящей статьей;</w:t>
      </w:r>
    </w:p>
    <w:p w:rsidR="00943CCD" w:rsidRDefault="00943CCD" w:rsidP="00943CCD">
      <w:pPr>
        <w:pStyle w:val="ConsPlusNormal"/>
        <w:ind w:firstLine="540"/>
        <w:jc w:val="both"/>
      </w:pPr>
      <w:proofErr w:type="spellStart"/>
      <w:r>
        <w:t>д</w:t>
      </w:r>
      <w:proofErr w:type="spellEnd"/>
      <w:r>
        <w:t>) предоставления жилого помещения за счет средств федерального, краевого и (или) местного бюджетов.</w:t>
      </w:r>
    </w:p>
    <w:p w:rsidR="00943CCD" w:rsidRDefault="00943CCD" w:rsidP="00943CCD">
      <w:pPr>
        <w:pStyle w:val="ConsPlusNormal"/>
        <w:ind w:firstLine="540"/>
        <w:jc w:val="both"/>
      </w:pPr>
      <w:r>
        <w:t xml:space="preserve">10. Уполномоченный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w:t>
      </w:r>
      <w:proofErr w:type="gramStart"/>
      <w:r>
        <w:t>с даты</w:t>
      </w:r>
      <w:proofErr w:type="gramEnd"/>
      <w:r>
        <w:t xml:space="preserve"> его принятия.</w:t>
      </w:r>
    </w:p>
    <w:p w:rsidR="00943CCD" w:rsidRDefault="00943CCD" w:rsidP="00943CCD">
      <w:pPr>
        <w:pStyle w:val="ConsPlusNormal"/>
        <w:ind w:firstLine="540"/>
        <w:jc w:val="both"/>
      </w:pPr>
      <w:proofErr w:type="gramStart"/>
      <w:r>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proofErr w:type="gramEnd"/>
    </w:p>
    <w:p w:rsidR="00943CCD" w:rsidRPr="00A10DAF" w:rsidRDefault="00943CCD" w:rsidP="00943CCD">
      <w:pPr>
        <w:pStyle w:val="ConsPlusNormal"/>
        <w:ind w:firstLine="540"/>
        <w:jc w:val="both"/>
      </w:pPr>
      <w:r w:rsidRPr="00A10DAF">
        <w:t xml:space="preserve">11. </w:t>
      </w:r>
      <w:proofErr w:type="gramStart"/>
      <w:r w:rsidRPr="00A10DAF">
        <w:t xml:space="preserve">Решение о предоставлении лицу, указанному в </w:t>
      </w:r>
      <w:hyperlink w:anchor="Par4" w:history="1">
        <w:r w:rsidRPr="00A10DAF">
          <w:t>пункте 1</w:t>
        </w:r>
      </w:hyperlink>
      <w:r w:rsidRPr="00A10DAF">
        <w:t xml:space="preserve">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w:t>
      </w:r>
      <w:proofErr w:type="gramEnd"/>
      <w:r w:rsidRPr="00A10DAF">
        <w:t xml:space="preserve">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
    <w:p w:rsidR="00943CCD" w:rsidRDefault="00943CCD" w:rsidP="00943CCD">
      <w:pPr>
        <w:pStyle w:val="ConsPlusNormal"/>
        <w:ind w:firstLine="540"/>
        <w:jc w:val="both"/>
      </w:pPr>
      <w:r>
        <w:t xml:space="preserve">Предоставление жилых помещений лицам, указанным в </w:t>
      </w:r>
      <w:hyperlink w:anchor="Par4" w:history="1">
        <w:r>
          <w:rPr>
            <w:color w:val="0000FF"/>
          </w:rPr>
          <w:t>пункте 1</w:t>
        </w:r>
      </w:hyperlink>
      <w:r>
        <w:t xml:space="preserve"> настоящей статьи, осуществляется в порядке очередности, сформированной в соответствии со списком.</w:t>
      </w:r>
    </w:p>
    <w:p w:rsidR="00943CCD" w:rsidRDefault="00943CCD" w:rsidP="00943CCD">
      <w:pPr>
        <w:pStyle w:val="ConsPlusNormal"/>
        <w:ind w:firstLine="540"/>
        <w:jc w:val="both"/>
      </w:pPr>
      <w: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943CCD" w:rsidRDefault="00943CCD" w:rsidP="00943CCD">
      <w:pPr>
        <w:pStyle w:val="ConsPlusNormal"/>
        <w:ind w:firstLine="540"/>
        <w:jc w:val="both"/>
      </w:pPr>
      <w:r>
        <w:t xml:space="preserve">13. </w:t>
      </w:r>
      <w:proofErr w:type="gramStart"/>
      <w:r>
        <w:t xml:space="preserve">Уполномоченные органы местного самоуправления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включенных в список, размещают в порядке, установленном Федеральным </w:t>
      </w:r>
      <w:hyperlink r:id="rId8"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муниципальный заказ на приобретение</w:t>
      </w:r>
      <w:proofErr w:type="gramEnd"/>
      <w:r>
        <w:t xml:space="preserve"> (строительство) жилых помещений на территории соответствующего муниципального образования.</w:t>
      </w:r>
    </w:p>
    <w:p w:rsidR="00943CCD" w:rsidRDefault="00943CCD" w:rsidP="00943CCD">
      <w:pPr>
        <w:pStyle w:val="ConsPlusNormal"/>
        <w:ind w:firstLine="540"/>
        <w:jc w:val="both"/>
      </w:pPr>
      <w:proofErr w:type="gramStart"/>
      <w:r>
        <w:lastRenderedPageBreak/>
        <w:t>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предоставляется жилое помещение.</w:t>
      </w:r>
      <w:proofErr w:type="gramEnd"/>
    </w:p>
    <w:p w:rsidR="00943CCD" w:rsidRDefault="00943CCD" w:rsidP="00943CCD">
      <w:pPr>
        <w:pStyle w:val="ConsPlusNormal"/>
        <w:ind w:firstLine="540"/>
        <w:jc w:val="both"/>
      </w:pPr>
      <w: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осуществляется путем приобретения в муниципальную собственность (строительства) жилых домов или квартир, благоустроенных применительно к условиям населенного пункта, в котором они предоставляются. При приобретении индивидуального жилого дома одновременно с передачей права собственности на жилой дом передаются права на земельный участок, на котором он расположен. Приобретенные (построенные) жилые помещения включаются в муниципальный специализированный жилищный фонд.</w:t>
      </w:r>
    </w:p>
    <w:p w:rsidR="00943CCD" w:rsidRDefault="00943CCD" w:rsidP="00943CCD">
      <w:pPr>
        <w:pStyle w:val="ConsPlusNormal"/>
        <w:ind w:firstLine="540"/>
        <w:jc w:val="both"/>
      </w:pPr>
      <w:r>
        <w:t xml:space="preserve">14. </w:t>
      </w:r>
      <w:proofErr w:type="gramStart"/>
      <w:r>
        <w:t>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roofErr w:type="gramEnd"/>
    </w:p>
    <w:p w:rsidR="00943CCD" w:rsidRDefault="00943CCD" w:rsidP="00943CCD">
      <w:pPr>
        <w:pStyle w:val="ConsPlusNormal"/>
        <w:ind w:firstLine="540"/>
        <w:jc w:val="both"/>
      </w:pPr>
      <w:proofErr w:type="gramStart"/>
      <w: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roofErr w:type="gramEnd"/>
    </w:p>
    <w:p w:rsidR="00943CCD" w:rsidRDefault="00943CCD" w:rsidP="00943CCD">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943CCD" w:rsidRDefault="00943CCD" w:rsidP="00943CCD">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5 квадратных метров.</w:t>
      </w:r>
    </w:p>
    <w:p w:rsidR="00943CCD" w:rsidRDefault="00943CCD" w:rsidP="00943CCD">
      <w:pPr>
        <w:pStyle w:val="ConsPlusNormal"/>
        <w:ind w:firstLine="540"/>
        <w:jc w:val="both"/>
      </w:pPr>
      <w:r>
        <w:t xml:space="preserve">15. Уполномоченный орган местного самоуправления заключает с лицом, указанным в </w:t>
      </w:r>
      <w:hyperlink w:anchor="Par4" w:history="1">
        <w:r>
          <w:rPr>
            <w:color w:val="0000FF"/>
          </w:rPr>
          <w:t>пункте 1</w:t>
        </w:r>
      </w:hyperlink>
      <w:r>
        <w:t xml:space="preserve">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w:t>
      </w:r>
      <w:hyperlink w:anchor="Par4"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w:t>
      </w:r>
    </w:p>
    <w:p w:rsidR="00943CCD" w:rsidRDefault="00943CCD" w:rsidP="00943CCD">
      <w:pPr>
        <w:pStyle w:val="ConsPlusNormal"/>
        <w:ind w:firstLine="540"/>
        <w:jc w:val="both"/>
      </w:pPr>
      <w:r>
        <w:t>Срок действия договора найма специализированного жилого помещения составляет пять лет.</w:t>
      </w:r>
    </w:p>
    <w:p w:rsidR="00943CCD" w:rsidRDefault="00943CCD" w:rsidP="00943CCD">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ar4"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943CCD" w:rsidRDefault="00943CCD" w:rsidP="00943CCD">
      <w:pPr>
        <w:pStyle w:val="ConsPlusNormal"/>
        <w:ind w:firstLine="540"/>
        <w:jc w:val="both"/>
      </w:pPr>
      <w:r>
        <w:t xml:space="preserve">16. </w:t>
      </w: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4"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w:t>
      </w:r>
      <w:hyperlink w:anchor="Par4" w:history="1">
        <w:r>
          <w:rPr>
            <w:color w:val="0000FF"/>
          </w:rPr>
          <w:t>пункте 1</w:t>
        </w:r>
      </w:hyperlink>
      <w:r>
        <w:t xml:space="preserve"> настоящей статьи, заключается договор социального найма в отношении данного</w:t>
      </w:r>
      <w:proofErr w:type="gramEnd"/>
      <w:r>
        <w:t xml:space="preserve"> жилого помещения.</w:t>
      </w:r>
    </w:p>
    <w:p w:rsidR="00943CCD" w:rsidRDefault="00943CCD" w:rsidP="00943CCD">
      <w:pPr>
        <w:pStyle w:val="ConsPlusNormal"/>
        <w:ind w:firstLine="540"/>
        <w:jc w:val="both"/>
      </w:pPr>
      <w: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7C3441" w:rsidRDefault="007C3441"/>
    <w:sectPr w:rsidR="007C3441" w:rsidSect="00943CCD">
      <w:pgSz w:w="11906" w:h="16838"/>
      <w:pgMar w:top="567" w:right="566" w:bottom="709"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CCD"/>
    <w:rsid w:val="001E6BF4"/>
    <w:rsid w:val="002A67D6"/>
    <w:rsid w:val="002B385F"/>
    <w:rsid w:val="0065600B"/>
    <w:rsid w:val="007B7FC6"/>
    <w:rsid w:val="007C3441"/>
    <w:rsid w:val="00943CCD"/>
    <w:rsid w:val="00A10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CCD"/>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DA641DC576814803F843F08EC1EC09C2DEC14CE8A43ACCDB7C33062L84DI" TargetMode="External"/><Relationship Id="rId3" Type="http://schemas.openxmlformats.org/officeDocument/2006/relationships/webSettings" Target="webSettings.xml"/><Relationship Id="rId7" Type="http://schemas.openxmlformats.org/officeDocument/2006/relationships/hyperlink" Target="consultantplus://offline/ref=407DA641DC576814803F843F08EC1EC09821E615C5811EA6C5EECF326582802A95DA853BA57CDBL14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7DA641DC576814803F843F08EC1EC09C2CE01BCF8243ACCDB7C330628DDF3D9293893ELA46I" TargetMode="External"/><Relationship Id="rId5" Type="http://schemas.openxmlformats.org/officeDocument/2006/relationships/hyperlink" Target="consultantplus://offline/ref=407DA641DC576814803F843F08EC1EC09C2CE01BCF8243ACCDB7C330628DDF3D9293893FLA4CI" TargetMode="External"/><Relationship Id="rId10" Type="http://schemas.openxmlformats.org/officeDocument/2006/relationships/theme" Target="theme/theme1.xml"/><Relationship Id="rId4" Type="http://schemas.openxmlformats.org/officeDocument/2006/relationships/hyperlink" Target="consultantplus://offline/ref=407DA641DC576814803F9A321E8041CF9E22BA11CF824EF297E8986D3584D56AD5DCD078E072DC188F4567LE49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3262</Words>
  <Characters>18599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2014-03-28T08:56:00Z</dcterms:created>
  <dcterms:modified xsi:type="dcterms:W3CDTF">2016-04-28T04:41:00Z</dcterms:modified>
</cp:coreProperties>
</file>