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ED" w:rsidRDefault="00AA23ED">
      <w:pPr>
        <w:pStyle w:val="ConsPlusTitlePage"/>
      </w:pPr>
      <w:r>
        <w:t xml:space="preserve">Документ предоставлен </w:t>
      </w:r>
      <w:hyperlink r:id="rId4">
        <w:r>
          <w:rPr>
            <w:color w:val="0000FF"/>
          </w:rPr>
          <w:t>КонсультантПлюс</w:t>
        </w:r>
      </w:hyperlink>
      <w:r>
        <w:br/>
      </w:r>
    </w:p>
    <w:p w:rsidR="00AA23ED" w:rsidRDefault="00AA23ED">
      <w:pPr>
        <w:pStyle w:val="ConsPlusNormal"/>
        <w:jc w:val="both"/>
        <w:outlineLvl w:val="0"/>
      </w:pPr>
    </w:p>
    <w:p w:rsidR="00AA23ED" w:rsidRDefault="00AA23ED">
      <w:pPr>
        <w:pStyle w:val="ConsPlusTitle"/>
        <w:jc w:val="center"/>
        <w:outlineLvl w:val="0"/>
      </w:pPr>
      <w:r>
        <w:t>АДМИНИСТРАЦИЯ ТАЙМЫРСКОГО ДОЛГАНО-НЕНЕЦКОГО</w:t>
      </w:r>
    </w:p>
    <w:p w:rsidR="00AA23ED" w:rsidRDefault="00AA23ED">
      <w:pPr>
        <w:pStyle w:val="ConsPlusTitle"/>
        <w:jc w:val="center"/>
      </w:pPr>
      <w:r>
        <w:t>МУНИЦИПАЛЬНОГО РАЙОНА КРАСНОЯРСКОГО КРАЯ</w:t>
      </w:r>
    </w:p>
    <w:p w:rsidR="00AA23ED" w:rsidRDefault="00AA23ED">
      <w:pPr>
        <w:pStyle w:val="ConsPlusTitle"/>
        <w:jc w:val="both"/>
      </w:pPr>
    </w:p>
    <w:p w:rsidR="00AA23ED" w:rsidRDefault="00AA23ED">
      <w:pPr>
        <w:pStyle w:val="ConsPlusTitle"/>
        <w:jc w:val="center"/>
      </w:pPr>
      <w:r>
        <w:t>ПОСТАНОВЛЕНИЕ</w:t>
      </w:r>
    </w:p>
    <w:p w:rsidR="00AA23ED" w:rsidRDefault="00AA23ED">
      <w:pPr>
        <w:pStyle w:val="ConsPlusTitle"/>
        <w:jc w:val="center"/>
      </w:pPr>
      <w:r>
        <w:t>от 9 августа 2023 г. N 1095</w:t>
      </w:r>
    </w:p>
    <w:p w:rsidR="00AA23ED" w:rsidRDefault="00AA23ED">
      <w:pPr>
        <w:pStyle w:val="ConsPlusTitle"/>
        <w:jc w:val="both"/>
      </w:pPr>
    </w:p>
    <w:p w:rsidR="00AA23ED" w:rsidRDefault="00AA23ED">
      <w:pPr>
        <w:pStyle w:val="ConsPlusTitle"/>
        <w:jc w:val="center"/>
      </w:pPr>
      <w:r>
        <w:t>О НЕКОТОРЫХ МЕРАХ ПРАВОВОГО РЕГУЛИРОВАНИЯ ВОПРОСОВ,</w:t>
      </w:r>
    </w:p>
    <w:p w:rsidR="00AA23ED" w:rsidRDefault="00AA23ED">
      <w:pPr>
        <w:pStyle w:val="ConsPlusTitle"/>
        <w:jc w:val="center"/>
      </w:pPr>
      <w:r>
        <w:t>СВЯЗАННЫХ С ОКАЗАНИЕМ МУНИЦИПАЛЬНОЙ УСЛУГИ "РЕАЛИЗАЦИЯ</w:t>
      </w:r>
    </w:p>
    <w:p w:rsidR="00AA23ED" w:rsidRDefault="00AA23ED">
      <w:pPr>
        <w:pStyle w:val="ConsPlusTitle"/>
        <w:jc w:val="center"/>
      </w:pPr>
      <w:r>
        <w:t>ДОПОЛНИТЕЛЬНЫХ ОБЩЕРАЗВИВАЮЩИХ ПРОГРАММ" В СООТВЕТСТВИИ</w:t>
      </w:r>
    </w:p>
    <w:p w:rsidR="00AA23ED" w:rsidRDefault="00AA23ED">
      <w:pPr>
        <w:pStyle w:val="ConsPlusTitle"/>
        <w:jc w:val="center"/>
      </w:pPr>
      <w:r>
        <w:t>С СОЦИАЛЬНЫМИ СЕРТИФИКАТАМИ</w:t>
      </w:r>
    </w:p>
    <w:p w:rsidR="00AA23ED" w:rsidRDefault="00AA2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2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23ED" w:rsidRDefault="00AA2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23ED" w:rsidRDefault="00AA2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23ED" w:rsidRDefault="00AA23ED">
            <w:pPr>
              <w:pStyle w:val="ConsPlusNormal"/>
              <w:jc w:val="center"/>
            </w:pPr>
            <w:r>
              <w:rPr>
                <w:color w:val="392C69"/>
              </w:rPr>
              <w:t>Список изменяющих документов</w:t>
            </w:r>
          </w:p>
          <w:p w:rsidR="00AA23ED" w:rsidRDefault="00AA23ED">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Таймырского Долгано-Ненецкого</w:t>
            </w:r>
          </w:p>
          <w:p w:rsidR="00AA23ED" w:rsidRDefault="00AA23ED">
            <w:pPr>
              <w:pStyle w:val="ConsPlusNormal"/>
              <w:jc w:val="center"/>
            </w:pPr>
            <w:r>
              <w:rPr>
                <w:color w:val="392C69"/>
              </w:rPr>
              <w:t>муниципального района Красноярского края от 24.07.2024 N 1053)</w:t>
            </w:r>
          </w:p>
        </w:tc>
        <w:tc>
          <w:tcPr>
            <w:tcW w:w="113" w:type="dxa"/>
            <w:tcBorders>
              <w:top w:val="nil"/>
              <w:left w:val="nil"/>
              <w:bottom w:val="nil"/>
              <w:right w:val="nil"/>
            </w:tcBorders>
            <w:shd w:val="clear" w:color="auto" w:fill="F4F3F8"/>
            <w:tcMar>
              <w:top w:w="0" w:type="dxa"/>
              <w:left w:w="0" w:type="dxa"/>
              <w:bottom w:w="0" w:type="dxa"/>
              <w:right w:w="0" w:type="dxa"/>
            </w:tcMar>
          </w:tcPr>
          <w:p w:rsidR="00AA23ED" w:rsidRDefault="00AA23ED">
            <w:pPr>
              <w:pStyle w:val="ConsPlusNormal"/>
            </w:pPr>
          </w:p>
        </w:tc>
      </w:tr>
    </w:tbl>
    <w:p w:rsidR="00AA23ED" w:rsidRDefault="00AA23ED">
      <w:pPr>
        <w:pStyle w:val="ConsPlusNormal"/>
        <w:jc w:val="both"/>
      </w:pPr>
    </w:p>
    <w:p w:rsidR="00AA23ED" w:rsidRDefault="00AA23ED">
      <w:pPr>
        <w:pStyle w:val="ConsPlusNormal"/>
        <w:ind w:firstLine="540"/>
        <w:jc w:val="both"/>
      </w:pPr>
      <w:r>
        <w:t xml:space="preserve">В соответствии с Федеральным </w:t>
      </w:r>
      <w:hyperlink r:id="rId6">
        <w:r>
          <w:rPr>
            <w:color w:val="0000FF"/>
          </w:rPr>
          <w:t>законом</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 (далее - Федеральный закон N 189-ФЗ), Федеральным </w:t>
      </w:r>
      <w:hyperlink r:id="rId7">
        <w:r>
          <w:rPr>
            <w:color w:val="0000FF"/>
          </w:rPr>
          <w:t>законом</w:t>
        </w:r>
      </w:hyperlink>
      <w:r>
        <w:t xml:space="preserve"> от 29.12.2012 N 273-ФЗ "Об образовании в Российской Федерации", </w:t>
      </w:r>
      <w:hyperlink r:id="rId8">
        <w:r>
          <w:rPr>
            <w:color w:val="0000FF"/>
          </w:rPr>
          <w:t>Постановлением</w:t>
        </w:r>
      </w:hyperlink>
      <w:r>
        <w:t xml:space="preserve"> Администрации Таймырского Долгано-Ненецкого муниципального района от 21.07.2023 N 995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 Таймырского Долгано-Ненецкого муниципального района" Администрация муниципального района постановляет:</w:t>
      </w:r>
    </w:p>
    <w:p w:rsidR="00AA23ED" w:rsidRDefault="00AA23ED">
      <w:pPr>
        <w:pStyle w:val="ConsPlusNormal"/>
        <w:spacing w:before="220"/>
        <w:ind w:firstLine="540"/>
        <w:jc w:val="both"/>
      </w:pPr>
      <w:r>
        <w:t>1. Утвердить:</w:t>
      </w:r>
    </w:p>
    <w:p w:rsidR="00AA23ED" w:rsidRDefault="00AA23ED">
      <w:pPr>
        <w:pStyle w:val="ConsPlusNormal"/>
        <w:spacing w:before="220"/>
        <w:ind w:firstLine="540"/>
        <w:jc w:val="both"/>
      </w:pPr>
      <w:r>
        <w:t xml:space="preserve">1) </w:t>
      </w:r>
      <w:hyperlink w:anchor="P41">
        <w:r>
          <w:rPr>
            <w:color w:val="0000FF"/>
          </w:rPr>
          <w:t>правила</w:t>
        </w:r>
      </w:hyperlink>
      <w:r>
        <w:t xml:space="preserve">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согласно приложению 1;</w:t>
      </w:r>
    </w:p>
    <w:p w:rsidR="00AA23ED" w:rsidRDefault="00AA23ED">
      <w:pPr>
        <w:pStyle w:val="ConsPlusNormal"/>
        <w:spacing w:before="220"/>
        <w:ind w:firstLine="540"/>
        <w:jc w:val="both"/>
      </w:pPr>
      <w:r>
        <w:t xml:space="preserve">2) </w:t>
      </w:r>
      <w:hyperlink w:anchor="P164">
        <w:r>
          <w:rPr>
            <w:color w:val="0000FF"/>
          </w:rPr>
          <w:t>порядок</w:t>
        </w:r>
      </w:hyperlink>
      <w:r>
        <w:t xml:space="preserve">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согласно приложению 2.</w:t>
      </w:r>
    </w:p>
    <w:p w:rsidR="00AA23ED" w:rsidRDefault="00AA23ED">
      <w:pPr>
        <w:pStyle w:val="ConsPlusNormal"/>
        <w:spacing w:before="220"/>
        <w:ind w:firstLine="540"/>
        <w:jc w:val="both"/>
      </w:pPr>
      <w: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Таймырского Долгано-Ненецкого муниципального района.</w:t>
      </w:r>
    </w:p>
    <w:p w:rsidR="00AA23ED" w:rsidRDefault="00AA23ED">
      <w:pPr>
        <w:pStyle w:val="ConsPlusNormal"/>
        <w:spacing w:before="220"/>
        <w:ind w:firstLine="540"/>
        <w:jc w:val="both"/>
      </w:pPr>
      <w:r>
        <w:t>3. Управлению образования Администрации Таймырского Долгано-Ненецкого муниципального района (далее - Уполномоченный орган) не позднее 01.08.2023:</w:t>
      </w:r>
    </w:p>
    <w:p w:rsidR="00AA23ED" w:rsidRDefault="00AA23ED">
      <w:pPr>
        <w:pStyle w:val="ConsPlusNormal"/>
        <w:spacing w:before="220"/>
        <w:ind w:firstLine="540"/>
        <w:jc w:val="both"/>
      </w:pPr>
      <w:r>
        <w:t xml:space="preserve">1) утвердить требования к условиям и порядку оказания муниципальной услуги в соответствии с социальным сертификатом в соответствии с </w:t>
      </w:r>
      <w:hyperlink r:id="rId9">
        <w:r>
          <w:rPr>
            <w:color w:val="0000FF"/>
          </w:rPr>
          <w:t>пунктом 4 статьи 5</w:t>
        </w:r>
      </w:hyperlink>
      <w:r>
        <w:t xml:space="preserve"> Федерального закона;</w:t>
      </w:r>
    </w:p>
    <w:p w:rsidR="00AA23ED" w:rsidRDefault="00AA23ED">
      <w:pPr>
        <w:pStyle w:val="ConsPlusNormal"/>
        <w:spacing w:before="220"/>
        <w:ind w:firstLine="540"/>
        <w:jc w:val="both"/>
      </w:pPr>
      <w:r>
        <w:t xml:space="preserve">2) осуществить перевод механизмов функционирования ПФ ДОД на механизмы, предусмотренные Федеральным </w:t>
      </w:r>
      <w:hyperlink r:id="rId10">
        <w:r>
          <w:rPr>
            <w:color w:val="0000FF"/>
          </w:rPr>
          <w:t>законом</w:t>
        </w:r>
      </w:hyperlink>
      <w:r>
        <w:t>;</w:t>
      </w:r>
    </w:p>
    <w:p w:rsidR="00AA23ED" w:rsidRDefault="00AA23ED">
      <w:pPr>
        <w:pStyle w:val="ConsPlusNormal"/>
        <w:spacing w:before="220"/>
        <w:ind w:firstLine="540"/>
        <w:jc w:val="both"/>
      </w:pPr>
      <w:r>
        <w:t>3) утвердить программу персонифицированного финансирования.</w:t>
      </w:r>
    </w:p>
    <w:p w:rsidR="00AA23ED" w:rsidRDefault="00AA23ED">
      <w:pPr>
        <w:pStyle w:val="ConsPlusNormal"/>
        <w:spacing w:before="220"/>
        <w:ind w:firstLine="540"/>
        <w:jc w:val="both"/>
      </w:pPr>
      <w:r>
        <w:lastRenderedPageBreak/>
        <w:t>4. Постановление вступает в силу в день, следующий за днем его официального опубликования в газете Таймырского Долгано-Ненецкого муниципального района "Таймыр".</w:t>
      </w:r>
    </w:p>
    <w:p w:rsidR="00AA23ED" w:rsidRDefault="00AA23ED">
      <w:pPr>
        <w:pStyle w:val="ConsPlusNormal"/>
        <w:spacing w:before="220"/>
        <w:ind w:firstLine="540"/>
        <w:jc w:val="both"/>
      </w:pPr>
      <w:r>
        <w:t>5. Постановление подлежит размещению (опубликованию) на официальном сайте правовой информации органов местного самоуправления Таймырского Долгано-Ненецкого муниципального района.</w:t>
      </w:r>
    </w:p>
    <w:p w:rsidR="00AA23ED" w:rsidRDefault="00AA23ED">
      <w:pPr>
        <w:pStyle w:val="ConsPlusNormal"/>
        <w:spacing w:before="220"/>
        <w:ind w:firstLine="540"/>
        <w:jc w:val="both"/>
      </w:pPr>
      <w:r>
        <w:t>6. Контроль за исполнением Постановления возложить на заместителя Главы муниципального района по вопросам образования и культуры - начальника Управления образования Администрации муниципального района Друппову Т.А.</w:t>
      </w:r>
    </w:p>
    <w:p w:rsidR="00AA23ED" w:rsidRDefault="00AA23ED">
      <w:pPr>
        <w:pStyle w:val="ConsPlusNormal"/>
        <w:jc w:val="both"/>
      </w:pPr>
    </w:p>
    <w:p w:rsidR="00AA23ED" w:rsidRDefault="00AA23ED">
      <w:pPr>
        <w:pStyle w:val="ConsPlusNormal"/>
        <w:jc w:val="right"/>
      </w:pPr>
      <w:r>
        <w:t>Глава</w:t>
      </w:r>
    </w:p>
    <w:p w:rsidR="00AA23ED" w:rsidRDefault="00AA23ED">
      <w:pPr>
        <w:pStyle w:val="ConsPlusNormal"/>
        <w:jc w:val="right"/>
      </w:pPr>
      <w:r>
        <w:t>муниципального района</w:t>
      </w:r>
    </w:p>
    <w:p w:rsidR="00AA23ED" w:rsidRDefault="00AA23ED">
      <w:pPr>
        <w:pStyle w:val="ConsPlusNormal"/>
        <w:jc w:val="right"/>
      </w:pPr>
      <w:r>
        <w:t>Е.В.ВЕРШИНИН</w:t>
      </w:r>
    </w:p>
    <w:p w:rsidR="00AA23ED" w:rsidRDefault="00AA23ED">
      <w:pPr>
        <w:pStyle w:val="ConsPlusNormal"/>
        <w:jc w:val="both"/>
      </w:pPr>
    </w:p>
    <w:p w:rsidR="00AA23ED" w:rsidRDefault="00AA23ED">
      <w:pPr>
        <w:pStyle w:val="ConsPlusNormal"/>
        <w:jc w:val="both"/>
      </w:pPr>
    </w:p>
    <w:p w:rsidR="00AA23ED" w:rsidRDefault="00AA23ED">
      <w:pPr>
        <w:pStyle w:val="ConsPlusNormal"/>
        <w:jc w:val="both"/>
      </w:pPr>
    </w:p>
    <w:p w:rsidR="00AA23ED" w:rsidRDefault="00AA23ED">
      <w:pPr>
        <w:pStyle w:val="ConsPlusNormal"/>
        <w:jc w:val="both"/>
      </w:pPr>
    </w:p>
    <w:p w:rsidR="00AA23ED" w:rsidRDefault="00AA23ED">
      <w:pPr>
        <w:pStyle w:val="ConsPlusNormal"/>
        <w:jc w:val="both"/>
      </w:pPr>
    </w:p>
    <w:p w:rsidR="00AA23ED" w:rsidRDefault="00AA23ED">
      <w:pPr>
        <w:pStyle w:val="ConsPlusNormal"/>
        <w:jc w:val="right"/>
        <w:outlineLvl w:val="0"/>
      </w:pPr>
      <w:r>
        <w:t>Приложение 1</w:t>
      </w:r>
    </w:p>
    <w:p w:rsidR="00AA23ED" w:rsidRDefault="00AA23ED">
      <w:pPr>
        <w:pStyle w:val="ConsPlusNormal"/>
        <w:jc w:val="right"/>
      </w:pPr>
      <w:r>
        <w:t>к Постановлению</w:t>
      </w:r>
    </w:p>
    <w:p w:rsidR="00AA23ED" w:rsidRDefault="00AA23ED">
      <w:pPr>
        <w:pStyle w:val="ConsPlusNormal"/>
        <w:jc w:val="right"/>
      </w:pPr>
      <w:r>
        <w:t>Администрации муниципального района</w:t>
      </w:r>
    </w:p>
    <w:p w:rsidR="00AA23ED" w:rsidRDefault="00AA23ED">
      <w:pPr>
        <w:pStyle w:val="ConsPlusNormal"/>
        <w:jc w:val="right"/>
      </w:pPr>
      <w:r>
        <w:t>от 9 августа 2023 г. N 1095</w:t>
      </w:r>
    </w:p>
    <w:p w:rsidR="00AA23ED" w:rsidRDefault="00AA23ED">
      <w:pPr>
        <w:pStyle w:val="ConsPlusNormal"/>
        <w:jc w:val="both"/>
      </w:pPr>
    </w:p>
    <w:p w:rsidR="00AA23ED" w:rsidRDefault="00AA23ED">
      <w:pPr>
        <w:pStyle w:val="ConsPlusTitle"/>
        <w:jc w:val="center"/>
      </w:pPr>
      <w:bookmarkStart w:id="0" w:name="P41"/>
      <w:bookmarkEnd w:id="0"/>
      <w:r>
        <w:t>ПРАВИЛА</w:t>
      </w:r>
    </w:p>
    <w:p w:rsidR="00AA23ED" w:rsidRDefault="00AA23ED">
      <w:pPr>
        <w:pStyle w:val="ConsPlusTitle"/>
        <w:jc w:val="center"/>
      </w:pPr>
      <w:r>
        <w:t>ФОРМИРОВАНИЯ В ЭЛЕКТРОННОМ ВИДЕ СОЦИАЛЬНЫХ СЕРТИФИКАТОВ</w:t>
      </w:r>
    </w:p>
    <w:p w:rsidR="00AA23ED" w:rsidRDefault="00AA23ED">
      <w:pPr>
        <w:pStyle w:val="ConsPlusTitle"/>
        <w:jc w:val="center"/>
      </w:pPr>
      <w:r>
        <w:t>НА ПОЛУЧЕНИЕ МУНИЦИПАЛЬНОЙ УСЛУГИ "РЕАЛИЗАЦИЯ</w:t>
      </w:r>
    </w:p>
    <w:p w:rsidR="00AA23ED" w:rsidRDefault="00AA23ED">
      <w:pPr>
        <w:pStyle w:val="ConsPlusTitle"/>
        <w:jc w:val="center"/>
      </w:pPr>
      <w:r>
        <w:t>ДОПОЛНИТЕЛЬНЫХ ОБЩЕРАЗВИВАЮЩИХ ПРОГРАММ"</w:t>
      </w:r>
    </w:p>
    <w:p w:rsidR="00AA23ED" w:rsidRDefault="00AA23ED">
      <w:pPr>
        <w:pStyle w:val="ConsPlusTitle"/>
        <w:jc w:val="center"/>
      </w:pPr>
      <w:r>
        <w:t>И РЕЕСТРА ИХ ПОЛУЧАТЕЛЕЙ</w:t>
      </w:r>
    </w:p>
    <w:p w:rsidR="00AA23ED" w:rsidRDefault="00AA2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2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23ED" w:rsidRDefault="00AA2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23ED" w:rsidRDefault="00AA2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23ED" w:rsidRDefault="00AA23ED">
            <w:pPr>
              <w:pStyle w:val="ConsPlusNormal"/>
              <w:jc w:val="center"/>
            </w:pPr>
            <w:r>
              <w:rPr>
                <w:color w:val="392C69"/>
              </w:rPr>
              <w:t>Список изменяющих документов</w:t>
            </w:r>
          </w:p>
          <w:p w:rsidR="00AA23ED" w:rsidRDefault="00AA23ED">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Таймырского Долгано-Ненецкого</w:t>
            </w:r>
          </w:p>
          <w:p w:rsidR="00AA23ED" w:rsidRDefault="00AA23ED">
            <w:pPr>
              <w:pStyle w:val="ConsPlusNormal"/>
              <w:jc w:val="center"/>
            </w:pPr>
            <w:r>
              <w:rPr>
                <w:color w:val="392C69"/>
              </w:rPr>
              <w:t>муниципального района Красноярского края от 24.07.2024 N 1053)</w:t>
            </w:r>
          </w:p>
        </w:tc>
        <w:tc>
          <w:tcPr>
            <w:tcW w:w="113" w:type="dxa"/>
            <w:tcBorders>
              <w:top w:val="nil"/>
              <w:left w:val="nil"/>
              <w:bottom w:val="nil"/>
              <w:right w:val="nil"/>
            </w:tcBorders>
            <w:shd w:val="clear" w:color="auto" w:fill="F4F3F8"/>
            <w:tcMar>
              <w:top w:w="0" w:type="dxa"/>
              <w:left w:w="0" w:type="dxa"/>
              <w:bottom w:w="0" w:type="dxa"/>
              <w:right w:w="0" w:type="dxa"/>
            </w:tcMar>
          </w:tcPr>
          <w:p w:rsidR="00AA23ED" w:rsidRDefault="00AA23ED">
            <w:pPr>
              <w:pStyle w:val="ConsPlusNormal"/>
            </w:pPr>
          </w:p>
        </w:tc>
      </w:tr>
    </w:tbl>
    <w:p w:rsidR="00AA23ED" w:rsidRDefault="00AA23ED">
      <w:pPr>
        <w:pStyle w:val="ConsPlusNormal"/>
        <w:jc w:val="both"/>
      </w:pPr>
    </w:p>
    <w:p w:rsidR="00AA23ED" w:rsidRDefault="00AA23ED">
      <w:pPr>
        <w:pStyle w:val="ConsPlusTitle"/>
        <w:jc w:val="center"/>
        <w:outlineLvl w:val="1"/>
      </w:pPr>
      <w:r>
        <w:t>I. ОБЩИЕ ПОЛОЖЕНИЯ</w:t>
      </w:r>
    </w:p>
    <w:p w:rsidR="00AA23ED" w:rsidRDefault="00AA23ED">
      <w:pPr>
        <w:pStyle w:val="ConsPlusNormal"/>
        <w:jc w:val="both"/>
      </w:pPr>
    </w:p>
    <w:p w:rsidR="00AA23ED" w:rsidRDefault="00AA23ED">
      <w:pPr>
        <w:pStyle w:val="ConsPlusNormal"/>
        <w:ind w:firstLine="540"/>
        <w:jc w:val="both"/>
      </w:pPr>
      <w:r>
        <w:t xml:space="preserve">1. 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 программ" (далее - социальный сертификат, муниципальная услуга) в соответствии с Федеральным </w:t>
      </w:r>
      <w:hyperlink r:id="rId12">
        <w:r>
          <w:rPr>
            <w:color w:val="0000FF"/>
          </w:rPr>
          <w:t>законом</w:t>
        </w:r>
      </w:hyperlink>
      <w:r>
        <w:t xml:space="preserve"> от 13.07.2020 N 189-ФЗ "О государственном (муниципальном) социальном заказе на оказание государственных услуг" (далее - Федеральный закон N 189-ФЗ), Федеральным </w:t>
      </w:r>
      <w:hyperlink r:id="rId13">
        <w:r>
          <w:rPr>
            <w:color w:val="0000FF"/>
          </w:rPr>
          <w:t>законом</w:t>
        </w:r>
      </w:hyperlink>
      <w:r>
        <w:t xml:space="preserve"> от 29.12.2012 N 273-ФЗ "Об образовании в Российской Федерации".</w:t>
      </w:r>
    </w:p>
    <w:p w:rsidR="00AA23ED" w:rsidRDefault="00AA23ED">
      <w:pPr>
        <w:pStyle w:val="ConsPlusNormal"/>
        <w:spacing w:before="220"/>
        <w:ind w:firstLine="540"/>
        <w:jc w:val="both"/>
      </w:pPr>
      <w:r>
        <w:t>2. Для целей настоящих Правил используются следующие понятия:</w:t>
      </w:r>
    </w:p>
    <w:p w:rsidR="00AA23ED" w:rsidRDefault="00AA23ED">
      <w:pPr>
        <w:pStyle w:val="ConsPlusNormal"/>
        <w:spacing w:before="220"/>
        <w:ind w:firstLine="540"/>
        <w:jc w:val="both"/>
      </w:pPr>
      <w:r>
        <w:t>1) получатель социального сертификата - потребитель муниципальной услуги в возрасте от 5 до 18 лет, проживающий на территории Таймырского Долгано-Ненецкого муниципального района и имеющий право на получение муниципальных услуг в соответствии с социальным сертификатом;</w:t>
      </w:r>
    </w:p>
    <w:p w:rsidR="00AA23ED" w:rsidRDefault="00AA23ED">
      <w:pPr>
        <w:pStyle w:val="ConsPlusNormal"/>
        <w:spacing w:before="220"/>
        <w:ind w:firstLine="540"/>
        <w:jc w:val="both"/>
      </w:pPr>
      <w:r>
        <w:t xml:space="preserve">2) уполномоченный орган - Управление образования Администрации Таймырского Долгано-Ненецкого муниципального района,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 социальный заказ) и обеспечивающий предоставление муниципальной услуги потребителям в </w:t>
      </w:r>
      <w:r>
        <w:lastRenderedPageBreak/>
        <w:t>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AA23ED" w:rsidRDefault="00AA23ED">
      <w:pPr>
        <w:pStyle w:val="ConsPlusNormal"/>
        <w:spacing w:before="220"/>
        <w:ind w:firstLine="540"/>
        <w:jc w:val="both"/>
      </w:pPr>
      <w:r>
        <w:t xml:space="preserve">3)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или физическое лицо - производитель товаров, работ, услуг, включенный в реестр исполнителей муниципальной услуги "Реализация дополнительных общеразвивающих программ" в соответствии с социальным сертификатом на основании соглашения, заключенного по результатам отбора исполнителей услуг в соответствии с Федеральным </w:t>
      </w:r>
      <w:hyperlink r:id="rId14">
        <w:r>
          <w:rPr>
            <w:color w:val="0000FF"/>
          </w:rPr>
          <w:t>законом</w:t>
        </w:r>
      </w:hyperlink>
      <w:r>
        <w:t xml:space="preserve"> N 189-ФЗ (далее - соглашение в соответствии с сертификатом);</w:t>
      </w:r>
    </w:p>
    <w:p w:rsidR="00AA23ED" w:rsidRDefault="00AA23ED">
      <w:pPr>
        <w:pStyle w:val="ConsPlusNormal"/>
        <w:jc w:val="both"/>
      </w:pPr>
      <w:r>
        <w:t xml:space="preserve">(пп. 3 в ред. </w:t>
      </w:r>
      <w:hyperlink r:id="rId15">
        <w:r>
          <w:rPr>
            <w:color w:val="0000FF"/>
          </w:rPr>
          <w:t>Постановления</w:t>
        </w:r>
      </w:hyperlink>
      <w:r>
        <w:t xml:space="preserve"> Администрации Таймырского Долгано-Ненецкого муниципального района Красноярского края от 24.07.2024 N 1053)</w:t>
      </w:r>
    </w:p>
    <w:p w:rsidR="00AA23ED" w:rsidRDefault="00AA23ED">
      <w:pPr>
        <w:pStyle w:val="ConsPlusNormal"/>
        <w:spacing w:before="220"/>
        <w:ind w:firstLine="540"/>
        <w:jc w:val="both"/>
      </w:pPr>
      <w:r>
        <w:t>4) государственная информационная система Красноярского края "Навигатор дополнительного образования Красноярского края"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AA23ED" w:rsidRDefault="00AA23ED">
      <w:pPr>
        <w:pStyle w:val="ConsPlusNormal"/>
        <w:spacing w:before="220"/>
        <w:ind w:firstLine="540"/>
        <w:jc w:val="both"/>
      </w:pPr>
      <w:r>
        <w:t>5) 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AA23ED" w:rsidRDefault="00AA23ED">
      <w:pPr>
        <w:pStyle w:val="ConsPlusNormal"/>
        <w:spacing w:before="220"/>
        <w:ind w:firstLine="540"/>
        <w:jc w:val="both"/>
      </w:pPr>
      <w:r>
        <w:t>6) оператор реестра получателей социального сертификата - муниципальный опорный центр дополнительного образования детей муниципального образования, созданный на базе Таймырского муниципального казенного образовательного учреждения дополнительного образования "Детско-юношеский центр туризма и творчества "Юниор", которому приказом уполномоченного органа переданы функции по ведению реестра получателей социального сертификата.</w:t>
      </w:r>
    </w:p>
    <w:p w:rsidR="00AA23ED" w:rsidRDefault="00AA23ED">
      <w:pPr>
        <w:pStyle w:val="ConsPlusNormal"/>
        <w:spacing w:before="220"/>
        <w:ind w:firstLine="540"/>
        <w:jc w:val="both"/>
      </w:pPr>
      <w:r>
        <w:t xml:space="preserve">Иные понятия, применяемые в настоящих Правилах, используются в значениях, указанных в Федеральном </w:t>
      </w:r>
      <w:hyperlink r:id="rId16">
        <w:r>
          <w:rPr>
            <w:color w:val="0000FF"/>
          </w:rPr>
          <w:t>законе</w:t>
        </w:r>
      </w:hyperlink>
      <w:r>
        <w:t xml:space="preserve"> N 189-ФЗ.</w:t>
      </w:r>
    </w:p>
    <w:p w:rsidR="00AA23ED" w:rsidRDefault="00AA23ED">
      <w:pPr>
        <w:pStyle w:val="ConsPlusNormal"/>
        <w:spacing w:before="220"/>
        <w:ind w:firstLine="540"/>
        <w:jc w:val="both"/>
      </w:pPr>
      <w:r>
        <w:t>3. Социальный сертификат в электронном виде представляет собой реестровую запись, созданную в информационной системе.</w:t>
      </w:r>
    </w:p>
    <w:p w:rsidR="00AA23ED" w:rsidRDefault="00AA23ED">
      <w:pPr>
        <w:pStyle w:val="ConsPlusNormal"/>
        <w:spacing w:before="220"/>
        <w:ind w:firstLine="540"/>
        <w:jc w:val="both"/>
      </w:pPr>
      <w:r>
        <w:t xml:space="preserve">4. Социальный сертификат формируется уполномоченным органом в электронном виде в соответствии с общими </w:t>
      </w:r>
      <w:hyperlink r:id="rId17">
        <w:r>
          <w:rPr>
            <w:color w:val="0000FF"/>
          </w:rPr>
          <w:t>требованиями</w:t>
        </w:r>
      </w:hyperlink>
      <w:r>
        <w:t xml:space="preserve"> к форме и содержанию социального сертификата, установленными Постановлением Правительства Российской Федерации от 24.11.2020 N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AA23ED" w:rsidRDefault="00AA23ED">
      <w:pPr>
        <w:pStyle w:val="ConsPlusNormal"/>
        <w:spacing w:before="220"/>
        <w:ind w:firstLine="540"/>
        <w:jc w:val="both"/>
      </w:pPr>
      <w:r>
        <w:t>Состав сведений о социальном сертификате определяется в соответствии с Общими требованиями.</w:t>
      </w:r>
    </w:p>
    <w:p w:rsidR="00AA23ED" w:rsidRDefault="00AA23ED">
      <w:pPr>
        <w:pStyle w:val="ConsPlusNormal"/>
        <w:spacing w:before="220"/>
        <w:ind w:firstLine="540"/>
        <w:jc w:val="both"/>
      </w:pPr>
      <w:r>
        <w:t>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приказом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AA23ED" w:rsidRDefault="00AA23ED">
      <w:pPr>
        <w:pStyle w:val="ConsPlusNormal"/>
        <w:jc w:val="both"/>
      </w:pPr>
      <w:r>
        <w:t xml:space="preserve">(в ред. </w:t>
      </w:r>
      <w:hyperlink r:id="rId18">
        <w:r>
          <w:rPr>
            <w:color w:val="0000FF"/>
          </w:rPr>
          <w:t>Постановления</w:t>
        </w:r>
      </w:hyperlink>
      <w:r>
        <w:t xml:space="preserve"> Администрации Таймырского Долгано-Ненецкого муниципального района Красноярского края от 24.07.2024 N 1053)</w:t>
      </w:r>
    </w:p>
    <w:p w:rsidR="00AA23ED" w:rsidRDefault="00AA23ED">
      <w:pPr>
        <w:pStyle w:val="ConsPlusNormal"/>
        <w:spacing w:before="220"/>
        <w:ind w:firstLine="540"/>
        <w:jc w:val="both"/>
      </w:pPr>
      <w:r>
        <w:t xml:space="preserve">5. 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w:t>
      </w:r>
      <w:r>
        <w:lastRenderedPageBreak/>
        <w:t>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AA23ED" w:rsidRDefault="00AA23ED">
      <w:pPr>
        <w:pStyle w:val="ConsPlusNormal"/>
        <w:jc w:val="both"/>
      </w:pPr>
    </w:p>
    <w:p w:rsidR="00AA23ED" w:rsidRDefault="00AA23ED">
      <w:pPr>
        <w:pStyle w:val="ConsPlusTitle"/>
        <w:jc w:val="center"/>
        <w:outlineLvl w:val="1"/>
      </w:pPr>
      <w:r>
        <w:t>II. ПОРЯДОК ВЫДАЧИ СОЦИАЛЬНОГО СЕРТИФИКАТА</w:t>
      </w:r>
    </w:p>
    <w:p w:rsidR="00AA23ED" w:rsidRDefault="00AA23ED">
      <w:pPr>
        <w:pStyle w:val="ConsPlusNormal"/>
        <w:jc w:val="both"/>
      </w:pPr>
    </w:p>
    <w:p w:rsidR="00AA23ED" w:rsidRDefault="00AA23ED">
      <w:pPr>
        <w:pStyle w:val="ConsPlusNormal"/>
        <w:ind w:firstLine="540"/>
        <w:jc w:val="both"/>
      </w:pPr>
      <w:bookmarkStart w:id="1" w:name="P71"/>
      <w:bookmarkEnd w:id="1"/>
      <w:r>
        <w:t>6. 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rsidR="00AA23ED" w:rsidRDefault="00AA23ED">
      <w:pPr>
        <w:pStyle w:val="ConsPlusNormal"/>
        <w:spacing w:before="220"/>
        <w:ind w:firstLine="540"/>
        <w:jc w:val="both"/>
      </w:pPr>
      <w:bookmarkStart w:id="2" w:name="P72"/>
      <w:bookmarkEnd w:id="2"/>
      <w:r>
        <w:t>а) фамилия, имя, отчество (при наличии) получателя социального сертификата;</w:t>
      </w:r>
    </w:p>
    <w:p w:rsidR="00AA23ED" w:rsidRDefault="00AA23ED">
      <w:pPr>
        <w:pStyle w:val="ConsPlusNormal"/>
        <w:spacing w:before="220"/>
        <w:ind w:firstLine="540"/>
        <w:jc w:val="both"/>
      </w:pPr>
      <w:r>
        <w:t>б) дата рождения получателя социального сертификата;</w:t>
      </w:r>
    </w:p>
    <w:p w:rsidR="00AA23ED" w:rsidRDefault="00AA23ED">
      <w:pPr>
        <w:pStyle w:val="ConsPlusNormal"/>
        <w:spacing w:before="220"/>
        <w:ind w:firstLine="540"/>
        <w:jc w:val="both"/>
      </w:pPr>
      <w:r>
        <w:t>в) фамилия, имя, отчество (последнее - при наличии) законного представителя получателя социального сертификата услуги;</w:t>
      </w:r>
    </w:p>
    <w:p w:rsidR="00AA23ED" w:rsidRDefault="00AA23ED">
      <w:pPr>
        <w:pStyle w:val="ConsPlusNormal"/>
        <w:spacing w:before="220"/>
        <w:ind w:firstLine="540"/>
        <w:jc w:val="both"/>
      </w:pPr>
      <w:r>
        <w:t>г) контактная информация законного представителя получателя социального сертификата (адрес электронной почты, телефон);</w:t>
      </w:r>
    </w:p>
    <w:p w:rsidR="00AA23ED" w:rsidRDefault="00AA23ED">
      <w:pPr>
        <w:pStyle w:val="ConsPlusNormal"/>
        <w:spacing w:before="220"/>
        <w:ind w:firstLine="540"/>
        <w:jc w:val="both"/>
      </w:pPr>
      <w:r>
        <w:t>д) данные страхового номера индивидуального лицевого счета (СНИЛС) получателя социального сертификата;</w:t>
      </w:r>
    </w:p>
    <w:p w:rsidR="00AA23ED" w:rsidRDefault="00AA23ED">
      <w:pPr>
        <w:pStyle w:val="ConsPlusNormal"/>
        <w:spacing w:before="220"/>
        <w:ind w:firstLine="540"/>
        <w:jc w:val="both"/>
      </w:pPr>
      <w:r>
        <w:t>е) данные страхового номера индивидуального лицевого счета (СНИЛС) законного представителя получателя социального сертификата;</w:t>
      </w:r>
    </w:p>
    <w:p w:rsidR="00AA23ED" w:rsidRDefault="00AA23ED">
      <w:pPr>
        <w:pStyle w:val="ConsPlusNormal"/>
        <w:spacing w:before="220"/>
        <w:ind w:firstLine="540"/>
        <w:jc w:val="both"/>
      </w:pPr>
      <w:r>
        <w:t>ж) наименование дополнительной общеразвивающей программы, реализуемой в рамках муниципальной услуги в соответствии с социальным сертификатом;</w:t>
      </w:r>
    </w:p>
    <w:p w:rsidR="00AA23ED" w:rsidRDefault="00AA23ED">
      <w:pPr>
        <w:pStyle w:val="ConsPlusNormal"/>
        <w:spacing w:before="220"/>
        <w:ind w:firstLine="540"/>
        <w:jc w:val="both"/>
      </w:pPr>
      <w:bookmarkStart w:id="3" w:name="P79"/>
      <w:bookmarkEnd w:id="3"/>
      <w:r>
        <w:t>з) наименование исполнителя услуги.</w:t>
      </w:r>
    </w:p>
    <w:p w:rsidR="00AA23ED" w:rsidRDefault="00AA23ED">
      <w:pPr>
        <w:pStyle w:val="ConsPlusNormal"/>
        <w:spacing w:before="220"/>
        <w:ind w:firstLine="540"/>
        <w:jc w:val="both"/>
      </w:pPr>
      <w: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AA23ED" w:rsidRDefault="00AA23ED">
      <w:pPr>
        <w:pStyle w:val="ConsPlusNormal"/>
        <w:spacing w:before="220"/>
        <w:ind w:firstLine="540"/>
        <w:jc w:val="both"/>
      </w:pPr>
      <w:r>
        <w:t xml:space="preserve">Информация, предусмотренная </w:t>
      </w:r>
      <w:hyperlink w:anchor="P72">
        <w:r>
          <w:rPr>
            <w:color w:val="0000FF"/>
          </w:rPr>
          <w:t>подпунктами "а"</w:t>
        </w:r>
      </w:hyperlink>
      <w:r>
        <w:t xml:space="preserve"> - </w:t>
      </w:r>
      <w:hyperlink w:anchor="P79">
        <w:r>
          <w:rPr>
            <w:color w:val="0000FF"/>
          </w:rPr>
          <w:t>"з"</w:t>
        </w:r>
      </w:hyperlink>
      <w:r>
        <w:t xml:space="preserve">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w:t>
      </w:r>
    </w:p>
    <w:p w:rsidR="00AA23ED" w:rsidRDefault="00AA23ED">
      <w:pPr>
        <w:pStyle w:val="ConsPlusNormal"/>
        <w:spacing w:before="220"/>
        <w:ind w:firstLine="540"/>
        <w:jc w:val="both"/>
      </w:pPr>
      <w:bookmarkStart w:id="4" w:name="P82"/>
      <w:bookmarkEnd w:id="4"/>
      <w:r>
        <w:t xml:space="preserve">7. 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w:t>
      </w:r>
      <w:hyperlink w:anchor="P71">
        <w:r>
          <w:rPr>
            <w:color w:val="0000FF"/>
          </w:rPr>
          <w:t>пунктом 6</w:t>
        </w:r>
      </w:hyperlink>
      <w:r>
        <w:t xml:space="preserve">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rsidR="00AA23ED" w:rsidRDefault="00AA23ED">
      <w:pPr>
        <w:pStyle w:val="ConsPlusNormal"/>
        <w:spacing w:before="220"/>
        <w:ind w:firstLine="540"/>
        <w:jc w:val="both"/>
      </w:pPr>
      <w:r>
        <w:t xml:space="preserve">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w:t>
      </w:r>
      <w:hyperlink w:anchor="P72">
        <w:r>
          <w:rPr>
            <w:color w:val="0000FF"/>
          </w:rPr>
          <w:t>подпунктами "а"</w:t>
        </w:r>
      </w:hyperlink>
      <w:r>
        <w:t xml:space="preserve"> - </w:t>
      </w:r>
      <w:hyperlink w:anchor="P79">
        <w:r>
          <w:rPr>
            <w:color w:val="0000FF"/>
          </w:rPr>
          <w:t>"з" пункта 6</w:t>
        </w:r>
      </w:hyperlink>
      <w:r>
        <w:t xml:space="preserve"> настоящих Правил.</w:t>
      </w:r>
    </w:p>
    <w:p w:rsidR="00AA23ED" w:rsidRDefault="00AA23ED">
      <w:pPr>
        <w:pStyle w:val="ConsPlusNormal"/>
        <w:spacing w:before="220"/>
        <w:ind w:firstLine="540"/>
        <w:jc w:val="both"/>
      </w:pPr>
      <w:bookmarkStart w:id="5" w:name="P84"/>
      <w:bookmarkEnd w:id="5"/>
      <w:r>
        <w:t xml:space="preserve">8. Правовым основанием для обработки персональных данных в информационной системе в соответствии с </w:t>
      </w:r>
      <w:hyperlink r:id="rId19">
        <w:r>
          <w:rPr>
            <w:color w:val="0000FF"/>
          </w:rPr>
          <w:t>пунктом 1 части 1 статьи 6</w:t>
        </w:r>
      </w:hyperlink>
      <w:r>
        <w:t xml:space="preserve"> Федерального закона от 27.07.2006 N 152-ФЗ "О персональных данных" (далее - 152-ФЗ) является согласие субъектов персональных данных на </w:t>
      </w:r>
      <w:r>
        <w:lastRenderedPageBreak/>
        <w:t xml:space="preserve">обработку персональных данных операторами персональных данных. Согласие подается одновременно с заявлениями, предусмотренными </w:t>
      </w:r>
      <w:hyperlink w:anchor="P71">
        <w:r>
          <w:rPr>
            <w:color w:val="0000FF"/>
          </w:rPr>
          <w:t>пунктами 6</w:t>
        </w:r>
      </w:hyperlink>
      <w:r>
        <w:t xml:space="preserve"> - </w:t>
      </w:r>
      <w:hyperlink w:anchor="P82">
        <w:r>
          <w:rPr>
            <w:color w:val="0000FF"/>
          </w:rPr>
          <w:t>7</w:t>
        </w:r>
      </w:hyperlink>
      <w:r>
        <w:t xml:space="preserve">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w:t>
      </w:r>
      <w:hyperlink r:id="rId20">
        <w:r>
          <w:rPr>
            <w:color w:val="0000FF"/>
          </w:rPr>
          <w:t>частью 1 статьи 10</w:t>
        </w:r>
      </w:hyperlink>
      <w:r>
        <w:t xml:space="preserve"> 152-ФЗ, согласие на обработку персональных данных дается исключительно в бумажной форме.</w:t>
      </w:r>
    </w:p>
    <w:p w:rsidR="00AA23ED" w:rsidRDefault="00AA23ED">
      <w:pPr>
        <w:pStyle w:val="ConsPlusNormal"/>
        <w:spacing w:before="220"/>
        <w:ind w:firstLine="540"/>
        <w:jc w:val="both"/>
      </w:pPr>
      <w:r>
        <w:t>9. Социальный сертификат после его формирования или изменения информации, содержащейся в нем, подписывается усиленной квалифицированной электронной подписью лица, имеющего право действовать от имени уполномоченного органа.</w:t>
      </w:r>
    </w:p>
    <w:p w:rsidR="00AA23ED" w:rsidRDefault="00AA23ED">
      <w:pPr>
        <w:pStyle w:val="ConsPlusNormal"/>
        <w:jc w:val="both"/>
      </w:pPr>
      <w:r>
        <w:t xml:space="preserve">(п. 9 в ред. </w:t>
      </w:r>
      <w:hyperlink r:id="rId21">
        <w:r>
          <w:rPr>
            <w:color w:val="0000FF"/>
          </w:rPr>
          <w:t>Постановления</w:t>
        </w:r>
      </w:hyperlink>
      <w:r>
        <w:t xml:space="preserve"> Администрации Таймырского Долгано-Ненецкого муниципального района Красноярского края от 24.07.2024 N 1053)</w:t>
      </w:r>
    </w:p>
    <w:p w:rsidR="00AA23ED" w:rsidRDefault="00AA23ED">
      <w:pPr>
        <w:pStyle w:val="ConsPlusNormal"/>
        <w:spacing w:before="220"/>
        <w:ind w:firstLine="540"/>
        <w:jc w:val="both"/>
      </w:pPr>
      <w:bookmarkStart w:id="6" w:name="P87"/>
      <w:bookmarkEnd w:id="6"/>
      <w:r>
        <w:t>10. 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rsidR="00AA23ED" w:rsidRDefault="00AA23ED">
      <w:pPr>
        <w:pStyle w:val="ConsPlusNormal"/>
        <w:spacing w:before="220"/>
        <w:ind w:firstLine="540"/>
        <w:jc w:val="both"/>
      </w:pPr>
      <w:bookmarkStart w:id="7" w:name="P88"/>
      <w:bookmarkEnd w:id="7"/>
      <w:r>
        <w:t>а) номер реестровой записи;</w:t>
      </w:r>
    </w:p>
    <w:p w:rsidR="00AA23ED" w:rsidRDefault="00AA23ED">
      <w:pPr>
        <w:pStyle w:val="ConsPlusNormal"/>
        <w:spacing w:before="220"/>
        <w:ind w:firstLine="540"/>
        <w:jc w:val="both"/>
      </w:pPr>
      <w:bookmarkStart w:id="8" w:name="P89"/>
      <w:bookmarkEnd w:id="8"/>
      <w:r>
        <w:t>б) фамилия, имя, отчество (последнее - при наличии) потребителя услуги;</w:t>
      </w:r>
    </w:p>
    <w:p w:rsidR="00AA23ED" w:rsidRDefault="00AA23ED">
      <w:pPr>
        <w:pStyle w:val="ConsPlusNormal"/>
        <w:spacing w:before="220"/>
        <w:ind w:firstLine="540"/>
        <w:jc w:val="both"/>
      </w:pPr>
      <w:bookmarkStart w:id="9" w:name="P90"/>
      <w:bookmarkEnd w:id="9"/>
      <w:r>
        <w:t>в) 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AA23ED" w:rsidRDefault="00AA23ED">
      <w:pPr>
        <w:pStyle w:val="ConsPlusNormal"/>
        <w:spacing w:before="220"/>
        <w:ind w:firstLine="540"/>
        <w:jc w:val="both"/>
      </w:pPr>
      <w:r>
        <w:t>г) пол потребителя услуги;</w:t>
      </w:r>
    </w:p>
    <w:p w:rsidR="00AA23ED" w:rsidRDefault="00AA23ED">
      <w:pPr>
        <w:pStyle w:val="ConsPlusNormal"/>
        <w:spacing w:before="220"/>
        <w:ind w:firstLine="540"/>
        <w:jc w:val="both"/>
      </w:pPr>
      <w:r>
        <w:t>д) дата рождения потребителя услуги;</w:t>
      </w:r>
    </w:p>
    <w:p w:rsidR="00AA23ED" w:rsidRDefault="00AA23ED">
      <w:pPr>
        <w:pStyle w:val="ConsPlusNormal"/>
        <w:spacing w:before="220"/>
        <w:ind w:firstLine="540"/>
        <w:jc w:val="both"/>
      </w:pPr>
      <w:r>
        <w:t>е) место (адрес) проживания потребителя услуги;</w:t>
      </w:r>
    </w:p>
    <w:p w:rsidR="00AA23ED" w:rsidRDefault="00AA23ED">
      <w:pPr>
        <w:pStyle w:val="ConsPlusNormal"/>
        <w:spacing w:before="220"/>
        <w:ind w:firstLine="540"/>
        <w:jc w:val="both"/>
      </w:pPr>
      <w:r>
        <w:t>ж) данные страхового номера индивидуального лицевого счета (СНИЛС) потребителя услуги;</w:t>
      </w:r>
    </w:p>
    <w:p w:rsidR="00AA23ED" w:rsidRDefault="00AA23ED">
      <w:pPr>
        <w:pStyle w:val="ConsPlusNormal"/>
        <w:spacing w:before="220"/>
        <w:ind w:firstLine="540"/>
        <w:jc w:val="both"/>
      </w:pPr>
      <w:bookmarkStart w:id="10" w:name="P95"/>
      <w:bookmarkEnd w:id="10"/>
      <w:r>
        <w:t>з) фамилия, имя, отчество (последнее - при наличии) родителя (законного представителя) потребителя услуги;</w:t>
      </w:r>
    </w:p>
    <w:p w:rsidR="00AA23ED" w:rsidRDefault="00AA23ED">
      <w:pPr>
        <w:pStyle w:val="ConsPlusNormal"/>
        <w:spacing w:before="220"/>
        <w:ind w:firstLine="540"/>
        <w:jc w:val="both"/>
      </w:pPr>
      <w:r>
        <w:t>и) 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AA23ED" w:rsidRDefault="00AA23ED">
      <w:pPr>
        <w:pStyle w:val="ConsPlusNormal"/>
        <w:spacing w:before="220"/>
        <w:ind w:firstLine="540"/>
        <w:jc w:val="both"/>
      </w:pPr>
      <w:bookmarkStart w:id="11" w:name="P97"/>
      <w:bookmarkEnd w:id="11"/>
      <w:r>
        <w:t>к) контактная информация родителя (законного представителя) потребителя услуги (адрес электронной почты, телефон);</w:t>
      </w:r>
    </w:p>
    <w:p w:rsidR="00AA23ED" w:rsidRDefault="00AA23ED">
      <w:pPr>
        <w:pStyle w:val="ConsPlusNormal"/>
        <w:spacing w:before="220"/>
        <w:ind w:firstLine="540"/>
        <w:jc w:val="both"/>
      </w:pPr>
      <w:r>
        <w:t>л) данные страхового номера индивидуального лицевого счета (СНИЛС) родителя (законного представителя) потребителя услуги;</w:t>
      </w:r>
    </w:p>
    <w:p w:rsidR="00AA23ED" w:rsidRDefault="00AA23ED">
      <w:pPr>
        <w:pStyle w:val="ConsPlusNormal"/>
        <w:spacing w:before="220"/>
        <w:ind w:firstLine="540"/>
        <w:jc w:val="both"/>
      </w:pPr>
      <w:bookmarkStart w:id="12" w:name="P99"/>
      <w:bookmarkEnd w:id="12"/>
      <w:r>
        <w:t xml:space="preserve">м) 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w:t>
      </w:r>
      <w:hyperlink w:anchor="P82">
        <w:r>
          <w:rPr>
            <w:color w:val="0000FF"/>
          </w:rPr>
          <w:t>пунктом 7</w:t>
        </w:r>
      </w:hyperlink>
      <w:r>
        <w:t xml:space="preserve"> настоящих Правил);</w:t>
      </w:r>
    </w:p>
    <w:p w:rsidR="00AA23ED" w:rsidRDefault="00AA23ED">
      <w:pPr>
        <w:pStyle w:val="ConsPlusNormal"/>
        <w:spacing w:before="220"/>
        <w:ind w:firstLine="540"/>
        <w:jc w:val="both"/>
      </w:pPr>
      <w:bookmarkStart w:id="13" w:name="P100"/>
      <w:bookmarkEnd w:id="13"/>
      <w:r>
        <w:t>н) информация о социальном сертификате.</w:t>
      </w:r>
    </w:p>
    <w:p w:rsidR="00AA23ED" w:rsidRDefault="00AA23ED">
      <w:pPr>
        <w:pStyle w:val="ConsPlusNormal"/>
        <w:spacing w:before="220"/>
        <w:ind w:firstLine="540"/>
        <w:jc w:val="both"/>
      </w:pPr>
      <w:r>
        <w:t xml:space="preserve">11. Сведения, указанные в </w:t>
      </w:r>
      <w:hyperlink w:anchor="P88">
        <w:r>
          <w:rPr>
            <w:color w:val="0000FF"/>
          </w:rPr>
          <w:t>подпункте "а" пункта 10</w:t>
        </w:r>
      </w:hyperlink>
      <w:r>
        <w:t xml:space="preserve"> настоящих Правил, формируется автоматически в информационной системе.</w:t>
      </w:r>
    </w:p>
    <w:p w:rsidR="00AA23ED" w:rsidRDefault="00AA23ED">
      <w:pPr>
        <w:pStyle w:val="ConsPlusNormal"/>
        <w:spacing w:before="220"/>
        <w:ind w:firstLine="540"/>
        <w:jc w:val="both"/>
      </w:pPr>
      <w:r>
        <w:t xml:space="preserve">Сведения, указанные в </w:t>
      </w:r>
      <w:hyperlink w:anchor="P89">
        <w:r>
          <w:rPr>
            <w:color w:val="0000FF"/>
          </w:rPr>
          <w:t>подпунктах "б"</w:t>
        </w:r>
      </w:hyperlink>
      <w:r>
        <w:t xml:space="preserve"> - </w:t>
      </w:r>
      <w:hyperlink w:anchor="P99">
        <w:r>
          <w:rPr>
            <w:color w:val="0000FF"/>
          </w:rPr>
          <w:t>"м" пункта 10</w:t>
        </w:r>
      </w:hyperlink>
      <w:r>
        <w:t xml:space="preserve"> настоящих Правил, формируются оператором реестра получателей социального сертификата на основании заявления получателя </w:t>
      </w:r>
      <w:r>
        <w:lastRenderedPageBreak/>
        <w:t xml:space="preserve">социального сертификата, его законного представителя, поданного в соответствии с </w:t>
      </w:r>
      <w:hyperlink w:anchor="P71">
        <w:r>
          <w:rPr>
            <w:color w:val="0000FF"/>
          </w:rPr>
          <w:t>пунктами 6</w:t>
        </w:r>
      </w:hyperlink>
      <w:r>
        <w:t xml:space="preserve"> - </w:t>
      </w:r>
      <w:hyperlink w:anchor="P82">
        <w:r>
          <w:rPr>
            <w:color w:val="0000FF"/>
          </w:rPr>
          <w:t>7</w:t>
        </w:r>
      </w:hyperlink>
      <w:r>
        <w:t xml:space="preserve"> настоящих Правил.</w:t>
      </w:r>
    </w:p>
    <w:p w:rsidR="00AA23ED" w:rsidRDefault="00AA23ED">
      <w:pPr>
        <w:pStyle w:val="ConsPlusNormal"/>
        <w:spacing w:before="220"/>
        <w:ind w:firstLine="540"/>
        <w:jc w:val="both"/>
      </w:pPr>
      <w:r>
        <w:t xml:space="preserve">12. Сведения, указанные в </w:t>
      </w:r>
      <w:hyperlink w:anchor="P100">
        <w:r>
          <w:rPr>
            <w:color w:val="0000FF"/>
          </w:rPr>
          <w:t>подпункте "н" пункта 10</w:t>
        </w:r>
      </w:hyperlink>
      <w:r>
        <w:t xml:space="preserve"> настоящих Правил, формируются в соответствии с Общими требованиями.</w:t>
      </w:r>
    </w:p>
    <w:p w:rsidR="00AA23ED" w:rsidRDefault="00AA23ED">
      <w:pPr>
        <w:pStyle w:val="ConsPlusNormal"/>
        <w:spacing w:before="220"/>
        <w:ind w:firstLine="540"/>
        <w:jc w:val="both"/>
      </w:pPr>
      <w:bookmarkStart w:id="14" w:name="P104"/>
      <w:bookmarkEnd w:id="14"/>
      <w:r>
        <w:t xml:space="preserve">13. В случае, если получатель социального сертификата, его законный представитель при подаче одного из заявлений, предусмотренных </w:t>
      </w:r>
      <w:hyperlink w:anchor="P71">
        <w:r>
          <w:rPr>
            <w:color w:val="0000FF"/>
          </w:rPr>
          <w:t>пунктами 6</w:t>
        </w:r>
      </w:hyperlink>
      <w:r>
        <w:t xml:space="preserve"> - </w:t>
      </w:r>
      <w:hyperlink w:anchor="P82">
        <w:r>
          <w:rPr>
            <w:color w:val="0000FF"/>
          </w:rPr>
          <w:t>7</w:t>
        </w:r>
      </w:hyperlink>
      <w:r>
        <w:t xml:space="preserve">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p>
    <w:p w:rsidR="00AA23ED" w:rsidRDefault="00AA23ED">
      <w:pPr>
        <w:pStyle w:val="ConsPlusNormal"/>
        <w:spacing w:before="220"/>
        <w:ind w:firstLine="540"/>
        <w:jc w:val="both"/>
      </w:pPr>
      <w:r>
        <w:t>14. Уполномоченный орган:</w:t>
      </w:r>
    </w:p>
    <w:p w:rsidR="00AA23ED" w:rsidRDefault="00AA23ED">
      <w:pPr>
        <w:pStyle w:val="ConsPlusNormal"/>
        <w:spacing w:before="220"/>
        <w:ind w:firstLine="540"/>
        <w:jc w:val="both"/>
      </w:pPr>
      <w:r>
        <w:t xml:space="preserve">в течение пяти рабочих дней с даты получения одного из заявлений, предусмотренных </w:t>
      </w:r>
      <w:hyperlink w:anchor="P71">
        <w:r>
          <w:rPr>
            <w:color w:val="0000FF"/>
          </w:rPr>
          <w:t>пунктами 6</w:t>
        </w:r>
      </w:hyperlink>
      <w:r>
        <w:t xml:space="preserve"> - </w:t>
      </w:r>
      <w:hyperlink w:anchor="P82">
        <w:r>
          <w:rPr>
            <w:color w:val="0000FF"/>
          </w:rPr>
          <w:t>7</w:t>
        </w:r>
      </w:hyperlink>
      <w:r>
        <w:t xml:space="preserve">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hyperlink w:anchor="P108">
        <w:r>
          <w:rPr>
            <w:color w:val="0000FF"/>
          </w:rPr>
          <w:t>пунктом 15</w:t>
        </w:r>
      </w:hyperlink>
      <w: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AA23ED" w:rsidRDefault="00AA23ED">
      <w:pPr>
        <w:pStyle w:val="ConsPlusNormal"/>
        <w:spacing w:before="220"/>
        <w:ind w:firstLine="540"/>
        <w:jc w:val="both"/>
      </w:pPr>
      <w: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AA23ED" w:rsidRDefault="00AA23ED">
      <w:pPr>
        <w:pStyle w:val="ConsPlusNormal"/>
        <w:spacing w:before="220"/>
        <w:ind w:firstLine="540"/>
        <w:jc w:val="both"/>
      </w:pPr>
      <w:bookmarkStart w:id="15" w:name="P108"/>
      <w:bookmarkEnd w:id="15"/>
      <w:r>
        <w:t>15. Основаниями для отказа в формировании соответствующей информации, включаемой в реестр получателей социального сертификата, являются:</w:t>
      </w:r>
    </w:p>
    <w:p w:rsidR="00AA23ED" w:rsidRDefault="00AA23ED">
      <w:pPr>
        <w:pStyle w:val="ConsPlusNormal"/>
        <w:spacing w:before="220"/>
        <w:ind w:firstLine="540"/>
        <w:jc w:val="both"/>
      </w:pPr>
      <w:r>
        <w:t>1) ранее осуществленное включение сведений о получателе социального сертификата в реестр получателей социального сертификата;</w:t>
      </w:r>
    </w:p>
    <w:p w:rsidR="00AA23ED" w:rsidRDefault="00AA23ED">
      <w:pPr>
        <w:pStyle w:val="ConsPlusNormal"/>
        <w:spacing w:before="220"/>
        <w:ind w:firstLine="540"/>
        <w:jc w:val="both"/>
      </w:pPr>
      <w:r>
        <w:t xml:space="preserve">2) 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w:t>
      </w:r>
      <w:hyperlink w:anchor="P71">
        <w:r>
          <w:rPr>
            <w:color w:val="0000FF"/>
          </w:rPr>
          <w:t>пунктами 6</w:t>
        </w:r>
      </w:hyperlink>
      <w:r>
        <w:t xml:space="preserve"> - </w:t>
      </w:r>
      <w:hyperlink w:anchor="P82">
        <w:r>
          <w:rPr>
            <w:color w:val="0000FF"/>
          </w:rPr>
          <w:t>7</w:t>
        </w:r>
      </w:hyperlink>
      <w:r>
        <w:t xml:space="preserve"> настоящих Правил;</w:t>
      </w:r>
    </w:p>
    <w:p w:rsidR="00AA23ED" w:rsidRDefault="00AA23ED">
      <w:pPr>
        <w:pStyle w:val="ConsPlusNormal"/>
        <w:spacing w:before="220"/>
        <w:ind w:firstLine="540"/>
        <w:jc w:val="both"/>
      </w:pPr>
      <w:r>
        <w:t>3) отсутствие согласия получателя социального сертификата на обработку персональных данных;</w:t>
      </w:r>
    </w:p>
    <w:p w:rsidR="00AA23ED" w:rsidRDefault="00AA23ED">
      <w:pPr>
        <w:pStyle w:val="ConsPlusNormal"/>
        <w:spacing w:before="220"/>
        <w:ind w:firstLine="540"/>
        <w:jc w:val="both"/>
      </w:pPr>
      <w:r>
        <w:t>4) 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AA23ED" w:rsidRDefault="00AA23ED">
      <w:pPr>
        <w:pStyle w:val="ConsPlusNormal"/>
        <w:spacing w:before="220"/>
        <w:ind w:firstLine="540"/>
        <w:jc w:val="both"/>
      </w:pPr>
      <w:bookmarkStart w:id="16" w:name="P113"/>
      <w:bookmarkEnd w:id="16"/>
      <w:r>
        <w:t xml:space="preserve">16. Получатель социального сертификата, его законный представитель вправе изменить сведения, указанные в </w:t>
      </w:r>
      <w:hyperlink w:anchor="P89">
        <w:r>
          <w:rPr>
            <w:color w:val="0000FF"/>
          </w:rPr>
          <w:t>подпунктах "б"</w:t>
        </w:r>
      </w:hyperlink>
      <w:r>
        <w:t xml:space="preserve"> - </w:t>
      </w:r>
      <w:hyperlink w:anchor="P90">
        <w:r>
          <w:rPr>
            <w:color w:val="0000FF"/>
          </w:rPr>
          <w:t>"в"</w:t>
        </w:r>
      </w:hyperlink>
      <w:r>
        <w:t xml:space="preserve">, </w:t>
      </w:r>
      <w:hyperlink w:anchor="P95">
        <w:r>
          <w:rPr>
            <w:color w:val="0000FF"/>
          </w:rPr>
          <w:t>"з"</w:t>
        </w:r>
      </w:hyperlink>
      <w:r>
        <w:t xml:space="preserve"> - </w:t>
      </w:r>
      <w:hyperlink w:anchor="P97">
        <w:r>
          <w:rPr>
            <w:color w:val="0000FF"/>
          </w:rPr>
          <w:t>"к" пункта 10</w:t>
        </w:r>
      </w:hyperlink>
      <w:r>
        <w:t xml:space="preserve"> настоящих Правил, посредством подачи заявления об изменении сведений о потребителе, содержащим:</w:t>
      </w:r>
    </w:p>
    <w:p w:rsidR="00AA23ED" w:rsidRDefault="00AA23ED">
      <w:pPr>
        <w:pStyle w:val="ConsPlusNormal"/>
        <w:spacing w:before="220"/>
        <w:ind w:firstLine="540"/>
        <w:jc w:val="both"/>
      </w:pPr>
      <w:r>
        <w:t>а) перечень сведений, подлежащих изменению;</w:t>
      </w:r>
    </w:p>
    <w:p w:rsidR="00AA23ED" w:rsidRDefault="00AA23ED">
      <w:pPr>
        <w:pStyle w:val="ConsPlusNormal"/>
        <w:spacing w:before="220"/>
        <w:ind w:firstLine="540"/>
        <w:jc w:val="both"/>
      </w:pPr>
      <w:r>
        <w:t>б) причину либо причины изменения сведений.</w:t>
      </w:r>
    </w:p>
    <w:p w:rsidR="00AA23ED" w:rsidRDefault="00AA23ED">
      <w:pPr>
        <w:pStyle w:val="ConsPlusNormal"/>
        <w:spacing w:before="220"/>
        <w:ind w:firstLine="540"/>
        <w:jc w:val="both"/>
      </w:pPr>
      <w:r>
        <w:lastRenderedPageBreak/>
        <w:t>Заявление может быть подано на бумажном носителе либо посредством информационной системы.</w:t>
      </w:r>
    </w:p>
    <w:p w:rsidR="00AA23ED" w:rsidRDefault="00AA23ED">
      <w:pPr>
        <w:pStyle w:val="ConsPlusNormal"/>
        <w:spacing w:before="220"/>
        <w:ind w:firstLine="540"/>
        <w:jc w:val="both"/>
      </w:pPr>
      <w:bookmarkStart w:id="17" w:name="P117"/>
      <w:bookmarkEnd w:id="17"/>
      <w:r>
        <w:t>17. 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p>
    <w:p w:rsidR="00AA23ED" w:rsidRDefault="00AA23ED">
      <w:pPr>
        <w:pStyle w:val="ConsPlusNormal"/>
        <w:spacing w:before="220"/>
        <w:ind w:firstLine="540"/>
        <w:jc w:val="both"/>
      </w:pPr>
      <w:r>
        <w:t xml:space="preserve">18. 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w:t>
      </w:r>
      <w:hyperlink w:anchor="P117">
        <w:r>
          <w:rPr>
            <w:color w:val="0000FF"/>
          </w:rPr>
          <w:t>пунктом 17</w:t>
        </w:r>
      </w:hyperlink>
      <w:r>
        <w:t xml:space="preserve"> настоящих Правил, посредством информационной системы.</w:t>
      </w:r>
    </w:p>
    <w:p w:rsidR="00AA23ED" w:rsidRDefault="00AA23ED">
      <w:pPr>
        <w:pStyle w:val="ConsPlusNormal"/>
        <w:spacing w:before="220"/>
        <w:ind w:firstLine="540"/>
        <w:jc w:val="both"/>
      </w:pPr>
      <w:r>
        <w:t xml:space="preserve">19. Формы и порядок работы с заявлениями и согласиями на обработку персональных данных, указанными в </w:t>
      </w:r>
      <w:hyperlink w:anchor="P71">
        <w:r>
          <w:rPr>
            <w:color w:val="0000FF"/>
          </w:rPr>
          <w:t>пунктах 6</w:t>
        </w:r>
      </w:hyperlink>
      <w:r>
        <w:t xml:space="preserve">, </w:t>
      </w:r>
      <w:hyperlink w:anchor="P82">
        <w:r>
          <w:rPr>
            <w:color w:val="0000FF"/>
          </w:rPr>
          <w:t>7</w:t>
        </w:r>
      </w:hyperlink>
      <w:r>
        <w:t xml:space="preserve">, </w:t>
      </w:r>
      <w:hyperlink w:anchor="P84">
        <w:r>
          <w:rPr>
            <w:color w:val="0000FF"/>
          </w:rPr>
          <w:t>8</w:t>
        </w:r>
      </w:hyperlink>
      <w:r>
        <w:t xml:space="preserve">, </w:t>
      </w:r>
      <w:hyperlink w:anchor="P113">
        <w:r>
          <w:rPr>
            <w:color w:val="0000FF"/>
          </w:rPr>
          <w:t>16</w:t>
        </w:r>
      </w:hyperlink>
      <w:r>
        <w:t xml:space="preserve"> и </w:t>
      </w:r>
      <w:hyperlink w:anchor="P117">
        <w:r>
          <w:rPr>
            <w:color w:val="0000FF"/>
          </w:rPr>
          <w:t>17</w:t>
        </w:r>
      </w:hyperlink>
      <w:r>
        <w:t xml:space="preserve"> настоящих Правил, устанавливаются уполномоченным органом.</w:t>
      </w:r>
    </w:p>
    <w:p w:rsidR="00AA23ED" w:rsidRDefault="00AA23ED">
      <w:pPr>
        <w:pStyle w:val="ConsPlusNormal"/>
        <w:jc w:val="both"/>
      </w:pPr>
    </w:p>
    <w:p w:rsidR="00AA23ED" w:rsidRDefault="00AA23ED">
      <w:pPr>
        <w:pStyle w:val="ConsPlusTitle"/>
        <w:jc w:val="center"/>
        <w:outlineLvl w:val="1"/>
      </w:pPr>
      <w:r>
        <w:t>III. ПОРЯДОК ЗАКЛЮЧЕНИЯ, ИЗМЕНЕНИЯ И РАСТОРЖЕНИЯ ДОГОВОРОВ</w:t>
      </w:r>
    </w:p>
    <w:p w:rsidR="00AA23ED" w:rsidRDefault="00AA23ED">
      <w:pPr>
        <w:pStyle w:val="ConsPlusTitle"/>
        <w:jc w:val="center"/>
      </w:pPr>
      <w:r>
        <w:t>ОБ ОБРАЗОВАНИИ С ИСПОЛЬЗОВАНИЕМ СОЦИАЛЬНОГО СЕРТИФИКАТА</w:t>
      </w:r>
    </w:p>
    <w:p w:rsidR="00AA23ED" w:rsidRDefault="00AA23ED">
      <w:pPr>
        <w:pStyle w:val="ConsPlusNormal"/>
        <w:jc w:val="both"/>
      </w:pPr>
    </w:p>
    <w:p w:rsidR="00AA23ED" w:rsidRDefault="00AA23ED">
      <w:pPr>
        <w:pStyle w:val="ConsPlusNormal"/>
        <w:ind w:firstLine="540"/>
        <w:jc w:val="both"/>
      </w:pPr>
      <w:bookmarkStart w:id="18" w:name="P124"/>
      <w:bookmarkEnd w:id="18"/>
      <w:r>
        <w:t>20. 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rsidR="00AA23ED" w:rsidRDefault="00AA23ED">
      <w:pPr>
        <w:pStyle w:val="ConsPlusNormal"/>
        <w:spacing w:before="220"/>
        <w:ind w:firstLine="540"/>
        <w:jc w:val="both"/>
      </w:pPr>
      <w:r>
        <w:t>а) для дополнительной общеобразовательной программы исполнителем услуг открыта возможность заключения договоров об образовании;</w:t>
      </w:r>
    </w:p>
    <w:p w:rsidR="00AA23ED" w:rsidRDefault="00AA23ED">
      <w:pPr>
        <w:pStyle w:val="ConsPlusNormal"/>
        <w:spacing w:before="220"/>
        <w:ind w:firstLine="540"/>
        <w:jc w:val="both"/>
      </w:pPr>
      <w:r>
        <w:t>б) 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AA23ED" w:rsidRDefault="00AA23ED">
      <w:pPr>
        <w:pStyle w:val="ConsPlusNormal"/>
        <w:spacing w:before="220"/>
        <w:ind w:firstLine="540"/>
        <w:jc w:val="both"/>
      </w:pPr>
      <w:r>
        <w:t>в) 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AA23ED" w:rsidRDefault="00AA23ED">
      <w:pPr>
        <w:pStyle w:val="ConsPlusNormal"/>
        <w:spacing w:before="220"/>
        <w:ind w:firstLine="540"/>
        <w:jc w:val="both"/>
      </w:pPr>
      <w:r>
        <w:t xml:space="preserve">21. 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w:t>
      </w:r>
      <w:hyperlink w:anchor="P71">
        <w:r>
          <w:rPr>
            <w:color w:val="0000FF"/>
          </w:rPr>
          <w:t>пунктами 6</w:t>
        </w:r>
      </w:hyperlink>
      <w:r>
        <w:t xml:space="preserve"> - </w:t>
      </w:r>
      <w:hyperlink w:anchor="P82">
        <w:r>
          <w:rPr>
            <w:color w:val="0000FF"/>
          </w:rPr>
          <w:t>7</w:t>
        </w:r>
      </w:hyperlink>
      <w:r>
        <w:t xml:space="preserve"> настоящих Правил, информацию о получателе социального сертификата, предусмотренную </w:t>
      </w:r>
      <w:hyperlink w:anchor="P87">
        <w:r>
          <w:rPr>
            <w:color w:val="0000FF"/>
          </w:rPr>
          <w:t>пунктом 10</w:t>
        </w:r>
      </w:hyperlink>
      <w:r>
        <w:t xml:space="preserve">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w:t>
      </w:r>
      <w:hyperlink w:anchor="P71">
        <w:r>
          <w:rPr>
            <w:color w:val="0000FF"/>
          </w:rPr>
          <w:t>пунктами 6</w:t>
        </w:r>
      </w:hyperlink>
      <w:r>
        <w:t xml:space="preserve"> - </w:t>
      </w:r>
      <w:hyperlink w:anchor="P82">
        <w:r>
          <w:rPr>
            <w:color w:val="0000FF"/>
          </w:rPr>
          <w:t>7</w:t>
        </w:r>
      </w:hyperlink>
      <w:r>
        <w:t xml:space="preserve"> настоящих Правил заявления о зачислении, договора об образовании в случае выполнения всех условий, предусмотренных </w:t>
      </w:r>
      <w:hyperlink w:anchor="P124">
        <w:r>
          <w:rPr>
            <w:color w:val="0000FF"/>
          </w:rPr>
          <w:t>пунктом 20</w:t>
        </w:r>
      </w:hyperlink>
      <w:r>
        <w:t xml:space="preserve"> настоящих Правил.</w:t>
      </w:r>
    </w:p>
    <w:p w:rsidR="00AA23ED" w:rsidRDefault="00AA23ED">
      <w:pPr>
        <w:pStyle w:val="ConsPlusNormal"/>
        <w:spacing w:before="220"/>
        <w:ind w:firstLine="540"/>
        <w:jc w:val="both"/>
      </w:pPr>
      <w:r>
        <w:lastRenderedPageBreak/>
        <w:t>22. 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rsidR="00AA23ED" w:rsidRDefault="00AA23ED">
      <w:pPr>
        <w:pStyle w:val="ConsPlusNormal"/>
        <w:spacing w:before="220"/>
        <w:ind w:firstLine="540"/>
        <w:jc w:val="both"/>
      </w:pPr>
      <w:bookmarkStart w:id="19" w:name="P130"/>
      <w:bookmarkEnd w:id="19"/>
      <w:r>
        <w:t xml:space="preserve">23. В случае, предусмотренном </w:t>
      </w:r>
      <w:hyperlink w:anchor="P104">
        <w:r>
          <w:rPr>
            <w:color w:val="0000FF"/>
          </w:rPr>
          <w:t>пунктом 13</w:t>
        </w:r>
      </w:hyperlink>
      <w:r>
        <w:t xml:space="preserve">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w:t>
      </w:r>
      <w:hyperlink w:anchor="P71">
        <w:r>
          <w:rPr>
            <w:color w:val="0000FF"/>
          </w:rPr>
          <w:t>пунктом 6</w:t>
        </w:r>
      </w:hyperlink>
      <w:r>
        <w:t xml:space="preserve">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p>
    <w:p w:rsidR="00AA23ED" w:rsidRDefault="00AA23ED">
      <w:pPr>
        <w:pStyle w:val="ConsPlusNormal"/>
        <w:spacing w:before="220"/>
        <w:ind w:firstLine="540"/>
        <w:jc w:val="both"/>
      </w:pPr>
      <w:r>
        <w:t>а) идентификатор (номер) реестровой записи о получателе социального сертификата в реестре получателей социального сертификата;</w:t>
      </w:r>
    </w:p>
    <w:p w:rsidR="00AA23ED" w:rsidRDefault="00AA23ED">
      <w:pPr>
        <w:pStyle w:val="ConsPlusNormal"/>
        <w:spacing w:before="220"/>
        <w:ind w:firstLine="540"/>
        <w:jc w:val="both"/>
      </w:pPr>
      <w:r>
        <w:t>б) идентификатор (номер) социального сертификата;</w:t>
      </w:r>
    </w:p>
    <w:p w:rsidR="00AA23ED" w:rsidRDefault="00AA23ED">
      <w:pPr>
        <w:pStyle w:val="ConsPlusNormal"/>
        <w:spacing w:before="220"/>
        <w:ind w:firstLine="540"/>
        <w:jc w:val="both"/>
      </w:pPr>
      <w:r>
        <w:t>в) идентификатор (номер) дополнительной общеобразовательной программы;</w:t>
      </w:r>
    </w:p>
    <w:p w:rsidR="00AA23ED" w:rsidRDefault="00AA23ED">
      <w:pPr>
        <w:pStyle w:val="ConsPlusNormal"/>
        <w:spacing w:before="220"/>
        <w:ind w:firstLine="540"/>
        <w:jc w:val="both"/>
      </w:pPr>
      <w:r>
        <w:t>г) дату планируемого начала освоения получателем социального сертификата дополнительной общеобразовательной программы.</w:t>
      </w:r>
    </w:p>
    <w:p w:rsidR="00AA23ED" w:rsidRDefault="00AA23ED">
      <w:pPr>
        <w:pStyle w:val="ConsPlusNormal"/>
        <w:spacing w:before="220"/>
        <w:ind w:firstLine="540"/>
        <w:jc w:val="both"/>
      </w:pPr>
      <w:r>
        <w:t xml:space="preserve">24. Уполномоченный орган в день получения запроса исполнителя услуг, предусмотренного </w:t>
      </w:r>
      <w:hyperlink w:anchor="P130">
        <w:r>
          <w:rPr>
            <w:color w:val="0000FF"/>
          </w:rPr>
          <w:t>пунктом 23</w:t>
        </w:r>
      </w:hyperlink>
      <w:r>
        <w:t xml:space="preserve">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p>
    <w:p w:rsidR="00AA23ED" w:rsidRDefault="00AA23ED">
      <w:pPr>
        <w:pStyle w:val="ConsPlusNormal"/>
        <w:spacing w:before="220"/>
        <w:ind w:firstLine="540"/>
        <w:jc w:val="both"/>
      </w:pPr>
      <w:bookmarkStart w:id="20" w:name="P136"/>
      <w:bookmarkEnd w:id="20"/>
      <w:r>
        <w:t xml:space="preserve">25. 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w:t>
      </w:r>
      <w:hyperlink w:anchor="P130">
        <w:r>
          <w:rPr>
            <w:color w:val="0000FF"/>
          </w:rPr>
          <w:t>пунктом 23</w:t>
        </w:r>
      </w:hyperlink>
      <w:r>
        <w:t xml:space="preserve">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
    <w:p w:rsidR="00AA23ED" w:rsidRDefault="00AA23ED">
      <w:pPr>
        <w:pStyle w:val="ConsPlusNormal"/>
        <w:spacing w:before="220"/>
        <w:ind w:firstLine="540"/>
        <w:jc w:val="both"/>
      </w:pPr>
      <w:bookmarkStart w:id="21" w:name="P137"/>
      <w:bookmarkEnd w:id="21"/>
      <w:r>
        <w:t xml:space="preserve">26. В случае выполнения всех условий, указанных в </w:t>
      </w:r>
      <w:hyperlink w:anchor="P124">
        <w:r>
          <w:rPr>
            <w:color w:val="0000FF"/>
          </w:rPr>
          <w:t>пункте 20</w:t>
        </w:r>
      </w:hyperlink>
      <w:r>
        <w:t xml:space="preserve">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w:t>
      </w:r>
      <w:hyperlink w:anchor="P104">
        <w:r>
          <w:rPr>
            <w:color w:val="0000FF"/>
          </w:rPr>
          <w:t>пунктом 13</w:t>
        </w:r>
      </w:hyperlink>
      <w:r>
        <w:t xml:space="preserve"> настоящих Правил), а также предоставляет исполнителю услуг сведения об 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rsidR="00AA23ED" w:rsidRDefault="00AA23ED">
      <w:pPr>
        <w:pStyle w:val="ConsPlusNormal"/>
        <w:spacing w:before="220"/>
        <w:ind w:firstLine="540"/>
        <w:jc w:val="both"/>
      </w:pPr>
      <w:bookmarkStart w:id="22" w:name="P138"/>
      <w:bookmarkEnd w:id="22"/>
      <w:r>
        <w:t>27. 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AA23ED" w:rsidRDefault="00AA23ED">
      <w:pPr>
        <w:pStyle w:val="ConsPlusNormal"/>
        <w:spacing w:before="220"/>
        <w:ind w:firstLine="540"/>
        <w:jc w:val="both"/>
      </w:pPr>
      <w:bookmarkStart w:id="23" w:name="P139"/>
      <w:bookmarkEnd w:id="23"/>
      <w:r>
        <w:t>а) 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AA23ED" w:rsidRDefault="00AA23ED">
      <w:pPr>
        <w:pStyle w:val="ConsPlusNormal"/>
        <w:spacing w:before="220"/>
        <w:ind w:firstLine="540"/>
        <w:jc w:val="both"/>
      </w:pPr>
      <w:bookmarkStart w:id="24" w:name="P140"/>
      <w:bookmarkEnd w:id="24"/>
      <w:r>
        <w:t>б) показатели, характеризующие объем оказания муниципальной услуги, превышающие соответствующие показатели, определенные социальным сертификатом;</w:t>
      </w:r>
    </w:p>
    <w:p w:rsidR="00AA23ED" w:rsidRDefault="00AA23ED">
      <w:pPr>
        <w:pStyle w:val="ConsPlusNormal"/>
        <w:spacing w:before="220"/>
        <w:ind w:firstLine="540"/>
        <w:jc w:val="both"/>
      </w:pPr>
      <w:r>
        <w:lastRenderedPageBreak/>
        <w:t>28. 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p>
    <w:p w:rsidR="00AA23ED" w:rsidRDefault="00AA23ED">
      <w:pPr>
        <w:pStyle w:val="ConsPlusNormal"/>
        <w:spacing w:before="220"/>
        <w:ind w:firstLine="540"/>
        <w:jc w:val="both"/>
      </w:pPr>
      <w:r>
        <w:t>а) 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Таймырского Долгано-Ненецкого муниципального района, осуществляющего финансовое обеспечение социального сертификата;</w:t>
      </w:r>
    </w:p>
    <w:p w:rsidR="00AA23ED" w:rsidRDefault="00AA23ED">
      <w:pPr>
        <w:pStyle w:val="ConsPlusNormal"/>
        <w:spacing w:before="220"/>
        <w:ind w:firstLine="540"/>
        <w:jc w:val="both"/>
      </w:pPr>
      <w:r>
        <w:t>б) 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w:t>
      </w:r>
    </w:p>
    <w:p w:rsidR="00AA23ED" w:rsidRDefault="00AA23ED">
      <w:pPr>
        <w:pStyle w:val="ConsPlusNormal"/>
        <w:spacing w:before="220"/>
        <w:ind w:firstLine="540"/>
        <w:jc w:val="both"/>
      </w:pPr>
      <w:r>
        <w:t xml:space="preserve">в) 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w:t>
      </w:r>
      <w:hyperlink w:anchor="P152">
        <w:r>
          <w:rPr>
            <w:color w:val="0000FF"/>
          </w:rPr>
          <w:t>пунктом 34</w:t>
        </w:r>
      </w:hyperlink>
      <w:r>
        <w:t xml:space="preserve"> настоящих Правил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w:t>
      </w:r>
    </w:p>
    <w:p w:rsidR="00AA23ED" w:rsidRDefault="00AA23ED">
      <w:pPr>
        <w:pStyle w:val="ConsPlusNormal"/>
        <w:spacing w:before="220"/>
        <w:ind w:firstLine="540"/>
        <w:jc w:val="both"/>
      </w:pPr>
      <w:r>
        <w:t>г) срок, установленный исполнителем услуг для акцепта договора об образовании;</w:t>
      </w:r>
    </w:p>
    <w:p w:rsidR="00AA23ED" w:rsidRDefault="00AA23ED">
      <w:pPr>
        <w:pStyle w:val="ConsPlusNormal"/>
        <w:spacing w:before="220"/>
        <w:ind w:firstLine="540"/>
        <w:jc w:val="both"/>
      </w:pPr>
      <w:r>
        <w:t xml:space="preserve">д) в случае, предусмотренном </w:t>
      </w:r>
      <w:hyperlink w:anchor="P138">
        <w:r>
          <w:rPr>
            <w:color w:val="0000FF"/>
          </w:rPr>
          <w:t>пунктом 27</w:t>
        </w:r>
      </w:hyperlink>
      <w:r>
        <w:t xml:space="preserve"> настоящих Правил, в договор об образовании включается как минимум одно из условий, предусмотренных </w:t>
      </w:r>
      <w:hyperlink w:anchor="P139">
        <w:r>
          <w:rPr>
            <w:color w:val="0000FF"/>
          </w:rPr>
          <w:t>подпунктами "а"</w:t>
        </w:r>
      </w:hyperlink>
      <w:r>
        <w:t xml:space="preserve"> - </w:t>
      </w:r>
      <w:hyperlink w:anchor="P140">
        <w:r>
          <w:rPr>
            <w:color w:val="0000FF"/>
          </w:rPr>
          <w:t>"б" пункта 27</w:t>
        </w:r>
      </w:hyperlink>
      <w:r>
        <w:t xml:space="preserve"> настоящих Правил.</w:t>
      </w:r>
    </w:p>
    <w:p w:rsidR="00AA23ED" w:rsidRDefault="00AA23ED">
      <w:pPr>
        <w:pStyle w:val="ConsPlusNormal"/>
        <w:spacing w:before="220"/>
        <w:ind w:firstLine="540"/>
        <w:jc w:val="both"/>
      </w:pPr>
      <w:r>
        <w:t xml:space="preserve">29. 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w:t>
      </w:r>
      <w:hyperlink w:anchor="P71">
        <w:r>
          <w:rPr>
            <w:color w:val="0000FF"/>
          </w:rPr>
          <w:t>пунктами 6</w:t>
        </w:r>
      </w:hyperlink>
      <w:r>
        <w:t xml:space="preserve"> - </w:t>
      </w:r>
      <w:hyperlink w:anchor="P82">
        <w:r>
          <w:rPr>
            <w:color w:val="0000FF"/>
          </w:rPr>
          <w:t>7</w:t>
        </w:r>
      </w:hyperlink>
      <w:r>
        <w:t xml:space="preserve"> настоящих Правил, после проверки соблюдения условий, предусмотренных </w:t>
      </w:r>
      <w:hyperlink w:anchor="P124">
        <w:r>
          <w:rPr>
            <w:color w:val="0000FF"/>
          </w:rPr>
          <w:t>пунктом 20</w:t>
        </w:r>
      </w:hyperlink>
      <w:r>
        <w:t xml:space="preserve">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представителем одного из заявлений, предусмотренных </w:t>
      </w:r>
      <w:hyperlink w:anchor="P71">
        <w:r>
          <w:rPr>
            <w:color w:val="0000FF"/>
          </w:rPr>
          <w:t>пунктами 6</w:t>
        </w:r>
      </w:hyperlink>
      <w:r>
        <w:t xml:space="preserve"> - </w:t>
      </w:r>
      <w:hyperlink w:anchor="P82">
        <w:r>
          <w:rPr>
            <w:color w:val="0000FF"/>
          </w:rPr>
          <w:t>7</w:t>
        </w:r>
      </w:hyperlink>
      <w:r>
        <w:t xml:space="preserve"> настоящих Правил, в бумажной форме.</w:t>
      </w:r>
    </w:p>
    <w:p w:rsidR="00AA23ED" w:rsidRDefault="00AA23ED">
      <w:pPr>
        <w:pStyle w:val="ConsPlusNormal"/>
        <w:spacing w:before="220"/>
        <w:ind w:firstLine="540"/>
        <w:jc w:val="both"/>
      </w:pPr>
      <w:r>
        <w:t>30. 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p>
    <w:p w:rsidR="00AA23ED" w:rsidRDefault="00AA23ED">
      <w:pPr>
        <w:pStyle w:val="ConsPlusNormal"/>
        <w:spacing w:before="220"/>
        <w:ind w:firstLine="540"/>
        <w:jc w:val="both"/>
      </w:pPr>
      <w:bookmarkStart w:id="25" w:name="P149"/>
      <w:bookmarkEnd w:id="25"/>
      <w:r>
        <w:t>31. 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
    <w:p w:rsidR="00AA23ED" w:rsidRDefault="00AA23ED">
      <w:pPr>
        <w:pStyle w:val="ConsPlusNormal"/>
        <w:spacing w:before="220"/>
        <w:ind w:firstLine="540"/>
        <w:jc w:val="both"/>
      </w:pPr>
      <w:r>
        <w:t xml:space="preserve">32. В случае, если в срок, указанный в соответствии с </w:t>
      </w:r>
      <w:hyperlink w:anchor="P149">
        <w:r>
          <w:rPr>
            <w:color w:val="0000FF"/>
          </w:rPr>
          <w:t>пунктом 31</w:t>
        </w:r>
      </w:hyperlink>
      <w:r>
        <w:t xml:space="preserve">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w:t>
      </w:r>
      <w:r>
        <w:lastRenderedPageBreak/>
        <w:t>основании уведомления исполнителя услуг, направленного в уполномоченный орган.</w:t>
      </w:r>
    </w:p>
    <w:p w:rsidR="00AA23ED" w:rsidRDefault="00AA23ED">
      <w:pPr>
        <w:pStyle w:val="ConsPlusNormal"/>
        <w:spacing w:before="220"/>
        <w:ind w:firstLine="540"/>
        <w:jc w:val="both"/>
      </w:pPr>
      <w:bookmarkStart w:id="26" w:name="P151"/>
      <w:bookmarkEnd w:id="26"/>
      <w:r>
        <w:t>33. 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rsidR="00AA23ED" w:rsidRDefault="00AA23ED">
      <w:pPr>
        <w:pStyle w:val="ConsPlusNormal"/>
        <w:spacing w:before="220"/>
        <w:ind w:firstLine="540"/>
        <w:jc w:val="both"/>
      </w:pPr>
      <w:bookmarkStart w:id="27" w:name="P152"/>
      <w:bookmarkEnd w:id="27"/>
      <w:r>
        <w:t xml:space="preserve">34. 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w:t>
      </w:r>
      <w:hyperlink w:anchor="P151">
        <w:r>
          <w:rPr>
            <w:color w:val="0000FF"/>
          </w:rPr>
          <w:t>пунктом 33</w:t>
        </w:r>
      </w:hyperlink>
      <w:r>
        <w:t xml:space="preserve"> настоящих Правил по состоянию на 20 день до момента окончания срока действия договора об образовании.</w:t>
      </w:r>
    </w:p>
    <w:p w:rsidR="00AA23ED" w:rsidRDefault="00AA23ED">
      <w:pPr>
        <w:pStyle w:val="ConsPlusNormal"/>
        <w:spacing w:before="220"/>
        <w:ind w:firstLine="540"/>
        <w:jc w:val="both"/>
      </w:pPr>
      <w:r>
        <w:t xml:space="preserve">35. Типовая форма договора об образовании, формы и порядок направления запросов и уведомлений, указанных в </w:t>
      </w:r>
      <w:hyperlink w:anchor="P130">
        <w:r>
          <w:rPr>
            <w:color w:val="0000FF"/>
          </w:rPr>
          <w:t>пунктах 23</w:t>
        </w:r>
      </w:hyperlink>
      <w:r>
        <w:t xml:space="preserve">, </w:t>
      </w:r>
      <w:hyperlink w:anchor="P136">
        <w:r>
          <w:rPr>
            <w:color w:val="0000FF"/>
          </w:rPr>
          <w:t>25</w:t>
        </w:r>
      </w:hyperlink>
      <w:r>
        <w:t xml:space="preserve"> - </w:t>
      </w:r>
      <w:hyperlink w:anchor="P137">
        <w:r>
          <w:rPr>
            <w:color w:val="0000FF"/>
          </w:rPr>
          <w:t>26</w:t>
        </w:r>
      </w:hyperlink>
      <w:r>
        <w:t>, настоящих Правил, устанавливаются Уполномоченным органом.</w:t>
      </w:r>
    </w:p>
    <w:p w:rsidR="00AA23ED" w:rsidRDefault="00AA23ED">
      <w:pPr>
        <w:pStyle w:val="ConsPlusNormal"/>
        <w:jc w:val="both"/>
      </w:pPr>
    </w:p>
    <w:p w:rsidR="00AA23ED" w:rsidRDefault="00AA23ED">
      <w:pPr>
        <w:pStyle w:val="ConsPlusNormal"/>
        <w:jc w:val="both"/>
      </w:pPr>
    </w:p>
    <w:p w:rsidR="00AA23ED" w:rsidRDefault="00AA23ED">
      <w:pPr>
        <w:pStyle w:val="ConsPlusNormal"/>
        <w:jc w:val="both"/>
      </w:pPr>
    </w:p>
    <w:p w:rsidR="00AA23ED" w:rsidRDefault="00AA23ED">
      <w:pPr>
        <w:pStyle w:val="ConsPlusNormal"/>
        <w:jc w:val="both"/>
      </w:pPr>
    </w:p>
    <w:p w:rsidR="00AA23ED" w:rsidRDefault="00AA23ED">
      <w:pPr>
        <w:pStyle w:val="ConsPlusNormal"/>
        <w:jc w:val="both"/>
      </w:pPr>
    </w:p>
    <w:p w:rsidR="00AA23ED" w:rsidRDefault="00AA23ED">
      <w:pPr>
        <w:pStyle w:val="ConsPlusNormal"/>
        <w:jc w:val="right"/>
        <w:outlineLvl w:val="0"/>
      </w:pPr>
      <w:r>
        <w:t>Приложение 2</w:t>
      </w:r>
    </w:p>
    <w:p w:rsidR="00AA23ED" w:rsidRDefault="00AA23ED">
      <w:pPr>
        <w:pStyle w:val="ConsPlusNormal"/>
        <w:jc w:val="right"/>
      </w:pPr>
      <w:r>
        <w:t>к Постановлению</w:t>
      </w:r>
    </w:p>
    <w:p w:rsidR="00AA23ED" w:rsidRDefault="00AA23ED">
      <w:pPr>
        <w:pStyle w:val="ConsPlusNormal"/>
        <w:jc w:val="right"/>
      </w:pPr>
      <w:r>
        <w:t>Администрации муниципального района</w:t>
      </w:r>
    </w:p>
    <w:p w:rsidR="00AA23ED" w:rsidRDefault="00AA23ED">
      <w:pPr>
        <w:pStyle w:val="ConsPlusNormal"/>
        <w:jc w:val="right"/>
      </w:pPr>
      <w:r>
        <w:t>от 9 августа 2023 г. N 1095</w:t>
      </w:r>
    </w:p>
    <w:p w:rsidR="00AA23ED" w:rsidRDefault="00AA23ED">
      <w:pPr>
        <w:pStyle w:val="ConsPlusNormal"/>
        <w:jc w:val="both"/>
      </w:pPr>
    </w:p>
    <w:p w:rsidR="00AA23ED" w:rsidRDefault="00AA23ED">
      <w:pPr>
        <w:pStyle w:val="ConsPlusTitle"/>
        <w:jc w:val="center"/>
      </w:pPr>
      <w:bookmarkStart w:id="28" w:name="P164"/>
      <w:bookmarkEnd w:id="28"/>
      <w:r>
        <w:t>ПОРЯДОК</w:t>
      </w:r>
    </w:p>
    <w:p w:rsidR="00AA23ED" w:rsidRDefault="00AA23ED">
      <w:pPr>
        <w:pStyle w:val="ConsPlusTitle"/>
        <w:jc w:val="center"/>
      </w:pPr>
      <w:r>
        <w:t>ФОРМИРОВАНИЯ РЕЕСТРА ИСПОЛНИТЕЛЕЙ МУНИЦИПАЛЬНОЙ УСЛУГИ</w:t>
      </w:r>
    </w:p>
    <w:p w:rsidR="00AA23ED" w:rsidRDefault="00AA23ED">
      <w:pPr>
        <w:pStyle w:val="ConsPlusTitle"/>
        <w:jc w:val="center"/>
      </w:pPr>
      <w:r>
        <w:t>"РЕАЛИЗАЦИЯ ДОПОЛНИТЕЛЬНЫХ ОБЩЕРАЗВИВАЮЩИХ ПРОГРАММ"</w:t>
      </w:r>
    </w:p>
    <w:p w:rsidR="00AA23ED" w:rsidRDefault="00AA23ED">
      <w:pPr>
        <w:pStyle w:val="ConsPlusTitle"/>
        <w:jc w:val="center"/>
      </w:pPr>
      <w:r>
        <w:t>В СООТВЕТСТВИИ С СОЦИАЛЬНЫМ СЕРТИФИКАТОМ</w:t>
      </w:r>
    </w:p>
    <w:p w:rsidR="00AA23ED" w:rsidRDefault="00AA23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23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23ED" w:rsidRDefault="00AA23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23ED" w:rsidRDefault="00AA23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23ED" w:rsidRDefault="00AA23ED">
            <w:pPr>
              <w:pStyle w:val="ConsPlusNormal"/>
              <w:jc w:val="center"/>
            </w:pPr>
            <w:r>
              <w:rPr>
                <w:color w:val="392C69"/>
              </w:rPr>
              <w:t>Список изменяющих документов</w:t>
            </w:r>
          </w:p>
          <w:p w:rsidR="00AA23ED" w:rsidRDefault="00AA23ED">
            <w:pPr>
              <w:pStyle w:val="ConsPlusNormal"/>
              <w:jc w:val="center"/>
            </w:pPr>
            <w:r>
              <w:rPr>
                <w:color w:val="392C69"/>
              </w:rPr>
              <w:t xml:space="preserve">(в ред. </w:t>
            </w:r>
            <w:hyperlink r:id="rId22">
              <w:r>
                <w:rPr>
                  <w:color w:val="0000FF"/>
                </w:rPr>
                <w:t>Постановления</w:t>
              </w:r>
            </w:hyperlink>
            <w:r>
              <w:rPr>
                <w:color w:val="392C69"/>
              </w:rPr>
              <w:t xml:space="preserve"> Администрации Таймырского Долгано-Ненецкого</w:t>
            </w:r>
          </w:p>
          <w:p w:rsidR="00AA23ED" w:rsidRDefault="00AA23ED">
            <w:pPr>
              <w:pStyle w:val="ConsPlusNormal"/>
              <w:jc w:val="center"/>
            </w:pPr>
            <w:r>
              <w:rPr>
                <w:color w:val="392C69"/>
              </w:rPr>
              <w:t>муниципального района Красноярского края от 24.07.2024 N 1053)</w:t>
            </w:r>
          </w:p>
        </w:tc>
        <w:tc>
          <w:tcPr>
            <w:tcW w:w="113" w:type="dxa"/>
            <w:tcBorders>
              <w:top w:val="nil"/>
              <w:left w:val="nil"/>
              <w:bottom w:val="nil"/>
              <w:right w:val="nil"/>
            </w:tcBorders>
            <w:shd w:val="clear" w:color="auto" w:fill="F4F3F8"/>
            <w:tcMar>
              <w:top w:w="0" w:type="dxa"/>
              <w:left w:w="0" w:type="dxa"/>
              <w:bottom w:w="0" w:type="dxa"/>
              <w:right w:w="0" w:type="dxa"/>
            </w:tcMar>
          </w:tcPr>
          <w:p w:rsidR="00AA23ED" w:rsidRDefault="00AA23ED">
            <w:pPr>
              <w:pStyle w:val="ConsPlusNormal"/>
            </w:pPr>
          </w:p>
        </w:tc>
      </w:tr>
    </w:tbl>
    <w:p w:rsidR="00AA23ED" w:rsidRDefault="00AA23ED">
      <w:pPr>
        <w:pStyle w:val="ConsPlusNormal"/>
        <w:jc w:val="both"/>
      </w:pPr>
    </w:p>
    <w:p w:rsidR="00AA23ED" w:rsidRDefault="00AA23ED">
      <w:pPr>
        <w:pStyle w:val="ConsPlusTitle"/>
        <w:jc w:val="center"/>
        <w:outlineLvl w:val="1"/>
      </w:pPr>
      <w:r>
        <w:t>1. ОБЩИЕ ПОЛОЖЕНИЯ</w:t>
      </w:r>
    </w:p>
    <w:p w:rsidR="00AA23ED" w:rsidRDefault="00AA23ED">
      <w:pPr>
        <w:pStyle w:val="ConsPlusNormal"/>
        <w:jc w:val="both"/>
      </w:pPr>
    </w:p>
    <w:p w:rsidR="00AA23ED" w:rsidRDefault="00AA23ED">
      <w:pPr>
        <w:pStyle w:val="ConsPlusNormal"/>
        <w:ind w:firstLine="540"/>
        <w:jc w:val="both"/>
      </w:pPr>
      <w:r>
        <w:t>1.1. Настоящий Порядок определяет процедуру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AA23ED" w:rsidRDefault="00AA23ED">
      <w:pPr>
        <w:pStyle w:val="ConsPlusNormal"/>
        <w:spacing w:before="220"/>
        <w:ind w:firstLine="540"/>
        <w:jc w:val="both"/>
      </w:pPr>
      <w:r>
        <w:t xml:space="preserve">1.2. Понятия, применяемые в настоящем Порядке, используются в значениях, указанных в Федеральном </w:t>
      </w:r>
      <w:hyperlink r:id="rId23">
        <w:r>
          <w:rPr>
            <w:color w:val="0000FF"/>
          </w:rPr>
          <w:t>законе</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w:t>
      </w:r>
    </w:p>
    <w:p w:rsidR="00AA23ED" w:rsidRDefault="00AA23ED">
      <w:pPr>
        <w:pStyle w:val="ConsPlusNormal"/>
        <w:spacing w:before="220"/>
        <w:ind w:firstLine="540"/>
        <w:jc w:val="both"/>
      </w:pPr>
      <w:r>
        <w:lastRenderedPageBreak/>
        <w:t xml:space="preserve">1.3. Реестр исполнителей услуги формируется в соответствии с </w:t>
      </w:r>
      <w:hyperlink r:id="rId24">
        <w:r>
          <w:rPr>
            <w:color w:val="0000FF"/>
          </w:rPr>
          <w:t>Постановлением</w:t>
        </w:r>
      </w:hyperlink>
      <w:r>
        <w:t xml:space="preserve"> Правительства Российской Федерации от 13.02.2021 N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AA23ED" w:rsidRDefault="00AA23ED">
      <w:pPr>
        <w:pStyle w:val="ConsPlusNormal"/>
        <w:spacing w:before="220"/>
        <w:ind w:firstLine="540"/>
        <w:jc w:val="both"/>
      </w:pPr>
      <w:r>
        <w:t>1.4. Уполномоченным органом на формирование Реестра исполнителей услуги является Управление образования Администрации Таймырского Долгано-Ненецкого муниципального района (далее - Уполномоченный орган).</w:t>
      </w:r>
    </w:p>
    <w:p w:rsidR="00AA23ED" w:rsidRDefault="00AA23ED">
      <w:pPr>
        <w:pStyle w:val="ConsPlusNormal"/>
        <w:spacing w:before="220"/>
        <w:ind w:firstLine="540"/>
        <w:jc w:val="both"/>
      </w:pPr>
      <w:r>
        <w:t>1.5. Оператором Реестра исполнителей услуги является муниципальный опорный центр дополнительного образования детей муниципального образования, созданный на базе Таймырского муниципального казенного образовательного учреждения дополнительного образования детей "Детско - юношеский центр туризма и творчества "Юниор", которому приказом уполномоченного органа переданы функции по ведению Реестра исполнителей услуги.</w:t>
      </w:r>
    </w:p>
    <w:p w:rsidR="00AA23ED" w:rsidRDefault="00AA23ED">
      <w:pPr>
        <w:pStyle w:val="ConsPlusNormal"/>
        <w:spacing w:before="220"/>
        <w:ind w:firstLine="540"/>
        <w:jc w:val="both"/>
      </w:pPr>
      <w:r>
        <w:t>1.6. Формирование Реестра исполнителей услуги в муниципальном образовании осуществляется с использованием государственной информационной системы Красноярского края "Навигатор дополнительного образования Красноярского края" (далее - информационная система).</w:t>
      </w:r>
    </w:p>
    <w:p w:rsidR="00AA23ED" w:rsidRDefault="00AA23ED">
      <w:pPr>
        <w:pStyle w:val="ConsPlusNormal"/>
        <w:jc w:val="both"/>
      </w:pPr>
    </w:p>
    <w:p w:rsidR="00AA23ED" w:rsidRDefault="00AA23ED">
      <w:pPr>
        <w:pStyle w:val="ConsPlusTitle"/>
        <w:jc w:val="center"/>
        <w:outlineLvl w:val="1"/>
      </w:pPr>
      <w:r>
        <w:t>2. ВКЛЮЧЕНИЕ ИСПОЛНИТЕЛЕЙ УСЛУГИ В РЕЕСТР</w:t>
      </w:r>
    </w:p>
    <w:p w:rsidR="00AA23ED" w:rsidRDefault="00AA23ED">
      <w:pPr>
        <w:pStyle w:val="ConsPlusTitle"/>
        <w:jc w:val="center"/>
      </w:pPr>
      <w:r>
        <w:t>ИСПОЛНИТЕЛЕЙ УСЛУГИ</w:t>
      </w:r>
    </w:p>
    <w:p w:rsidR="00AA23ED" w:rsidRDefault="00AA23ED">
      <w:pPr>
        <w:pStyle w:val="ConsPlusNormal"/>
        <w:jc w:val="both"/>
      </w:pPr>
    </w:p>
    <w:p w:rsidR="00AA23ED" w:rsidRDefault="00AA23ED">
      <w:pPr>
        <w:pStyle w:val="ConsPlusNormal"/>
        <w:ind w:firstLine="540"/>
        <w:jc w:val="both"/>
      </w:pPr>
      <w:r>
        <w:t>2.1. 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AA23ED" w:rsidRDefault="00AA23ED">
      <w:pPr>
        <w:pStyle w:val="ConsPlusNormal"/>
        <w:spacing w:before="220"/>
        <w:ind w:firstLine="540"/>
        <w:jc w:val="both"/>
      </w:pPr>
      <w:r>
        <w:t>2.2. 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p>
    <w:p w:rsidR="00AA23ED" w:rsidRDefault="00AA23ED">
      <w:pPr>
        <w:pStyle w:val="ConsPlusNormal"/>
        <w:spacing w:before="220"/>
        <w:ind w:firstLine="540"/>
        <w:jc w:val="both"/>
      </w:pPr>
      <w:bookmarkStart w:id="29" w:name="P186"/>
      <w:bookmarkEnd w:id="29"/>
      <w:r>
        <w:t>2.3. 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p>
    <w:p w:rsidR="00AA23ED" w:rsidRDefault="00AA23ED">
      <w:pPr>
        <w:pStyle w:val="ConsPlusNormal"/>
        <w:spacing w:before="220"/>
        <w:ind w:firstLine="540"/>
        <w:jc w:val="both"/>
      </w:pPr>
      <w:r>
        <w:t>1) 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AA23ED" w:rsidRDefault="00AA23ED">
      <w:pPr>
        <w:pStyle w:val="ConsPlusNormal"/>
        <w:spacing w:before="220"/>
        <w:ind w:firstLine="540"/>
        <w:jc w:val="both"/>
      </w:pPr>
      <w:r>
        <w:t>2) 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AA23ED" w:rsidRDefault="00AA23ED">
      <w:pPr>
        <w:pStyle w:val="ConsPlusNormal"/>
        <w:spacing w:before="220"/>
        <w:ind w:firstLine="540"/>
        <w:jc w:val="both"/>
      </w:pPr>
      <w:r>
        <w:t>3) идентификационный номер налогоплательщика;</w:t>
      </w:r>
    </w:p>
    <w:p w:rsidR="00AA23ED" w:rsidRDefault="00AA23ED">
      <w:pPr>
        <w:pStyle w:val="ConsPlusNormal"/>
        <w:spacing w:before="220"/>
        <w:ind w:firstLine="540"/>
        <w:jc w:val="both"/>
      </w:pPr>
      <w:r>
        <w:lastRenderedPageBreak/>
        <w:t>4) 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AA23ED" w:rsidRDefault="00AA23ED">
      <w:pPr>
        <w:pStyle w:val="ConsPlusNormal"/>
        <w:spacing w:before="220"/>
        <w:ind w:firstLine="540"/>
        <w:jc w:val="both"/>
      </w:pPr>
      <w:r>
        <w:t>5) 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AA23ED" w:rsidRDefault="00AA23ED">
      <w:pPr>
        <w:pStyle w:val="ConsPlusNormal"/>
        <w:spacing w:before="220"/>
        <w:ind w:firstLine="540"/>
        <w:jc w:val="both"/>
      </w:pPr>
      <w:r>
        <w:t>6) контактный номер телефона руководителя исполнителя (индивидуального предпринимателя);</w:t>
      </w:r>
    </w:p>
    <w:p w:rsidR="00AA23ED" w:rsidRDefault="00AA23ED">
      <w:pPr>
        <w:pStyle w:val="ConsPlusNormal"/>
        <w:spacing w:before="220"/>
        <w:ind w:firstLine="540"/>
        <w:jc w:val="both"/>
      </w:pPr>
      <w:r>
        <w:t>7) адрес электронной почты (при наличии);</w:t>
      </w:r>
    </w:p>
    <w:p w:rsidR="00AA23ED" w:rsidRDefault="00AA23ED">
      <w:pPr>
        <w:pStyle w:val="ConsPlusNormal"/>
        <w:spacing w:before="220"/>
        <w:ind w:firstLine="540"/>
        <w:jc w:val="both"/>
      </w:pPr>
      <w:r>
        <w:t>8) 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AA23ED" w:rsidRDefault="00AA23ED">
      <w:pPr>
        <w:pStyle w:val="ConsPlusNormal"/>
        <w:spacing w:before="220"/>
        <w:ind w:firstLine="540"/>
        <w:jc w:val="both"/>
      </w:pPr>
      <w:r>
        <w:t>9) контактные данные руководителя исполнителя (индивидуального предпринимателя);</w:t>
      </w:r>
    </w:p>
    <w:p w:rsidR="00AA23ED" w:rsidRDefault="00AA23ED">
      <w:pPr>
        <w:pStyle w:val="ConsPlusNormal"/>
        <w:spacing w:before="220"/>
        <w:ind w:firstLine="540"/>
        <w:jc w:val="both"/>
      </w:pPr>
      <w:r>
        <w:t>2.4. 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AA23ED" w:rsidRDefault="00AA23ED">
      <w:pPr>
        <w:pStyle w:val="ConsPlusNormal"/>
        <w:spacing w:before="220"/>
        <w:ind w:firstLine="540"/>
        <w:jc w:val="both"/>
      </w:pPr>
      <w:bookmarkStart w:id="30" w:name="P197"/>
      <w:bookmarkEnd w:id="30"/>
      <w:r>
        <w:t>2.5. Уполномоченный орган дополнительно запрашивает в рамках межведомственного информационного взаимодействия:</w:t>
      </w:r>
    </w:p>
    <w:p w:rsidR="00AA23ED" w:rsidRDefault="00AA23ED">
      <w:pPr>
        <w:pStyle w:val="ConsPlusNormal"/>
        <w:spacing w:before="220"/>
        <w:ind w:firstLine="540"/>
        <w:jc w:val="both"/>
      </w:pPr>
      <w:bookmarkStart w:id="31" w:name="P198"/>
      <w:bookmarkEnd w:id="31"/>
      <w:r>
        <w:t>1) выписку из Единого государственного реестра юридических лиц (Единого государственного реестра индивидуальных предпринимателей);</w:t>
      </w:r>
    </w:p>
    <w:p w:rsidR="00AA23ED" w:rsidRDefault="00AA23ED">
      <w:pPr>
        <w:pStyle w:val="ConsPlusNormal"/>
        <w:spacing w:before="220"/>
        <w:ind w:firstLine="540"/>
        <w:jc w:val="both"/>
      </w:pPr>
      <w:bookmarkStart w:id="32" w:name="P199"/>
      <w:bookmarkEnd w:id="32"/>
      <w:r>
        <w:t>2) сведения о лицензии на осуществление образовательной деятельности.</w:t>
      </w:r>
    </w:p>
    <w:p w:rsidR="00AA23ED" w:rsidRDefault="00AA23ED">
      <w:pPr>
        <w:pStyle w:val="ConsPlusNormal"/>
        <w:spacing w:before="220"/>
        <w:ind w:firstLine="540"/>
        <w:jc w:val="both"/>
      </w:pPr>
      <w:r>
        <w:t xml:space="preserve">Исполнитель услуги вправе по собственной инициативе представить указанные в </w:t>
      </w:r>
      <w:hyperlink w:anchor="P198">
        <w:r>
          <w:rPr>
            <w:color w:val="0000FF"/>
          </w:rPr>
          <w:t>подпунктах 1</w:t>
        </w:r>
      </w:hyperlink>
      <w:r>
        <w:t xml:space="preserve"> и </w:t>
      </w:r>
      <w:hyperlink w:anchor="P199">
        <w:r>
          <w:rPr>
            <w:color w:val="0000FF"/>
          </w:rPr>
          <w:t>2</w:t>
        </w:r>
      </w:hyperlink>
      <w:r>
        <w:t xml:space="preserve"> настоящего пункта документы.</w:t>
      </w:r>
    </w:p>
    <w:p w:rsidR="00AA23ED" w:rsidRDefault="00AA23ED">
      <w:pPr>
        <w:pStyle w:val="ConsPlusNormal"/>
        <w:spacing w:before="220"/>
        <w:ind w:firstLine="540"/>
        <w:jc w:val="both"/>
      </w:pPr>
      <w:r>
        <w:t xml:space="preserve">2.6. 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w:t>
      </w:r>
      <w:hyperlink w:anchor="P197">
        <w:r>
          <w:rPr>
            <w:color w:val="0000FF"/>
          </w:rPr>
          <w:t>абзацем первым пункта 2.5</w:t>
        </w:r>
      </w:hyperlink>
      <w:r>
        <w:t xml:space="preserve"> настоящего Порядка, возлагается на исполнителя услуги.</w:t>
      </w:r>
    </w:p>
    <w:p w:rsidR="00AA23ED" w:rsidRDefault="00AA23ED">
      <w:pPr>
        <w:pStyle w:val="ConsPlusNormal"/>
        <w:spacing w:before="220"/>
        <w:ind w:firstLine="540"/>
        <w:jc w:val="both"/>
      </w:pPr>
      <w:r>
        <w:t xml:space="preserve">2.7. Уполномоченный орган в течение пяти рабочих дней с даты получения заявки, указанной в </w:t>
      </w:r>
      <w:hyperlink w:anchor="P186">
        <w:r>
          <w:rPr>
            <w:color w:val="0000FF"/>
          </w:rPr>
          <w:t>пункте 2.3</w:t>
        </w:r>
      </w:hyperlink>
      <w:r>
        <w:t xml:space="preserve"> настоящего Порядка:</w:t>
      </w:r>
    </w:p>
    <w:p w:rsidR="00AA23ED" w:rsidRDefault="00AA23ED">
      <w:pPr>
        <w:pStyle w:val="ConsPlusNormal"/>
        <w:spacing w:before="220"/>
        <w:ind w:firstLine="540"/>
        <w:jc w:val="both"/>
      </w:pPr>
      <w:r>
        <w:t xml:space="preserve">рассматривает заявки и документы (информацию), указанные в </w:t>
      </w:r>
      <w:hyperlink w:anchor="P197">
        <w:r>
          <w:rPr>
            <w:color w:val="0000FF"/>
          </w:rPr>
          <w:t>пункте 2.5</w:t>
        </w:r>
      </w:hyperlink>
      <w: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hyperlink w:anchor="P208">
        <w:r>
          <w:rPr>
            <w:color w:val="0000FF"/>
          </w:rPr>
          <w:t>пунктом 2.9</w:t>
        </w:r>
      </w:hyperlink>
      <w: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rsidR="00AA23ED" w:rsidRDefault="00AA23ED">
      <w:pPr>
        <w:pStyle w:val="ConsPlusNormal"/>
        <w:spacing w:before="220"/>
        <w:ind w:firstLine="540"/>
        <w:jc w:val="both"/>
      </w:pPr>
      <w:r>
        <w:t xml:space="preserve">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w:t>
      </w:r>
      <w:r>
        <w:lastRenderedPageBreak/>
        <w:t>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rsidR="00AA23ED" w:rsidRDefault="00AA23ED">
      <w:pPr>
        <w:pStyle w:val="ConsPlusNormal"/>
        <w:spacing w:before="220"/>
        <w:ind w:firstLine="540"/>
        <w:jc w:val="both"/>
      </w:pPr>
      <w:r>
        <w:t xml:space="preserve">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w:t>
      </w:r>
      <w:hyperlink r:id="rId25">
        <w:r>
          <w:rPr>
            <w:color w:val="0000FF"/>
          </w:rPr>
          <w:t>частью 3 статьи 21</w:t>
        </w:r>
      </w:hyperlink>
      <w:r>
        <w:t xml:space="preserve"> 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w:t>
      </w:r>
    </w:p>
    <w:p w:rsidR="00AA23ED" w:rsidRDefault="00AA23ED">
      <w:pPr>
        <w:pStyle w:val="ConsPlusNormal"/>
        <w:jc w:val="both"/>
      </w:pPr>
      <w:r>
        <w:t xml:space="preserve">(абзац введен </w:t>
      </w:r>
      <w:hyperlink r:id="rId26">
        <w:r>
          <w:rPr>
            <w:color w:val="0000FF"/>
          </w:rPr>
          <w:t>Постановлением</w:t>
        </w:r>
      </w:hyperlink>
      <w:r>
        <w:t xml:space="preserve"> Администрации Таймырского Долгано-Ненецкого муниципального района Красноярского края от 24.07.2024 N 1053)</w:t>
      </w:r>
    </w:p>
    <w:p w:rsidR="00AA23ED" w:rsidRDefault="00AA23ED">
      <w:pPr>
        <w:pStyle w:val="ConsPlusNormal"/>
        <w:spacing w:before="220"/>
        <w:ind w:firstLine="540"/>
        <w:jc w:val="both"/>
      </w:pPr>
      <w:r>
        <w:t>2.8. 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AA23ED" w:rsidRDefault="00AA23ED">
      <w:pPr>
        <w:pStyle w:val="ConsPlusNormal"/>
        <w:spacing w:before="220"/>
        <w:ind w:firstLine="540"/>
        <w:jc w:val="both"/>
      </w:pPr>
      <w:bookmarkStart w:id="33" w:name="P208"/>
      <w:bookmarkEnd w:id="33"/>
      <w:r>
        <w:t>2.9. 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p>
    <w:p w:rsidR="00AA23ED" w:rsidRDefault="00AA23ED">
      <w:pPr>
        <w:pStyle w:val="ConsPlusNormal"/>
        <w:spacing w:before="220"/>
        <w:ind w:firstLine="540"/>
        <w:jc w:val="both"/>
      </w:pPr>
      <w:r>
        <w:t>1) наличие в Реестре исполнителей услуги информации об исполнителе услуги в соответствии с ранее поданной заявкой;</w:t>
      </w:r>
    </w:p>
    <w:p w:rsidR="00AA23ED" w:rsidRDefault="00AA23ED">
      <w:pPr>
        <w:pStyle w:val="ConsPlusNormal"/>
        <w:spacing w:before="220"/>
        <w:ind w:firstLine="540"/>
        <w:jc w:val="both"/>
      </w:pPr>
      <w:r>
        <w:t>2) установление факта недостоверности представленной исполнителем услуги информации.</w:t>
      </w:r>
    </w:p>
    <w:p w:rsidR="00AA23ED" w:rsidRDefault="00AA23ED">
      <w:pPr>
        <w:pStyle w:val="ConsPlusNormal"/>
        <w:spacing w:before="220"/>
        <w:ind w:firstLine="540"/>
        <w:jc w:val="both"/>
      </w:pPr>
      <w:r>
        <w:t xml:space="preserve">2.10. Отказ во включении информации об исполнителе услуги в Реестр исполнителей услуги по основаниям, указанным в </w:t>
      </w:r>
      <w:hyperlink w:anchor="P208">
        <w:r>
          <w:rPr>
            <w:color w:val="0000FF"/>
          </w:rPr>
          <w:t>пункте 2.9</w:t>
        </w:r>
      </w:hyperlink>
      <w:r>
        <w:t xml:space="preserve">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AA23ED" w:rsidRDefault="00AA23ED">
      <w:pPr>
        <w:pStyle w:val="ConsPlusNormal"/>
        <w:spacing w:before="220"/>
        <w:ind w:firstLine="540"/>
        <w:jc w:val="both"/>
      </w:pPr>
      <w:r>
        <w:t xml:space="preserve">2.11. В случае изменения информации, указанной в </w:t>
      </w:r>
      <w:hyperlink r:id="rId27">
        <w:r>
          <w:rPr>
            <w:color w:val="0000FF"/>
          </w:rPr>
          <w:t>пункте 4</w:t>
        </w:r>
      </w:hyperlink>
      <w:r>
        <w:t xml:space="preserve"> и </w:t>
      </w:r>
      <w:hyperlink r:id="rId28">
        <w:r>
          <w:rPr>
            <w:color w:val="0000FF"/>
          </w:rPr>
          <w:t>подпункте "л" пункта 5</w:t>
        </w:r>
      </w:hyperlink>
      <w: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p w:rsidR="00AA23ED" w:rsidRDefault="00AA23ED">
      <w:pPr>
        <w:pStyle w:val="ConsPlusNormal"/>
        <w:jc w:val="both"/>
      </w:pPr>
    </w:p>
    <w:p w:rsidR="00AA23ED" w:rsidRDefault="00AA23ED">
      <w:pPr>
        <w:pStyle w:val="ConsPlusTitle"/>
        <w:jc w:val="center"/>
        <w:outlineLvl w:val="1"/>
      </w:pPr>
      <w:r>
        <w:t>3. ПРАВИЛА ФОРМИРОВАНИЯ СВЕДЕНИЙ ОБ УСЛУГЕ И УСЛОВИЯХ</w:t>
      </w:r>
    </w:p>
    <w:p w:rsidR="00AA23ED" w:rsidRDefault="00AA23ED">
      <w:pPr>
        <w:pStyle w:val="ConsPlusTitle"/>
        <w:jc w:val="center"/>
      </w:pPr>
      <w:r>
        <w:t>ЕЕ ОКАЗАНИЯ В ИНФОРМАЦИОННОЙ СИСТЕМЕ</w:t>
      </w:r>
    </w:p>
    <w:p w:rsidR="00AA23ED" w:rsidRDefault="00AA23ED">
      <w:pPr>
        <w:pStyle w:val="ConsPlusNormal"/>
        <w:jc w:val="both"/>
      </w:pPr>
    </w:p>
    <w:p w:rsidR="00AA23ED" w:rsidRDefault="00AA23ED">
      <w:pPr>
        <w:pStyle w:val="ConsPlusNormal"/>
        <w:ind w:firstLine="540"/>
        <w:jc w:val="both"/>
      </w:pPr>
      <w:bookmarkStart w:id="34" w:name="P217"/>
      <w:bookmarkEnd w:id="34"/>
      <w:r>
        <w:t xml:space="preserve">1.1. Оператор Реестра исполнителей услуги обеспечивает формирование информации, подлежащей включению в раздел III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w:t>
      </w:r>
      <w:hyperlink r:id="rId29">
        <w:r>
          <w:rPr>
            <w:color w:val="0000FF"/>
          </w:rPr>
          <w:t>подпунктом "л" пункта 5</w:t>
        </w:r>
      </w:hyperlink>
      <w:r>
        <w:t xml:space="preserve">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p>
    <w:p w:rsidR="00AA23ED" w:rsidRDefault="00AA23ED">
      <w:pPr>
        <w:pStyle w:val="ConsPlusNormal"/>
        <w:spacing w:before="220"/>
        <w:ind w:firstLine="540"/>
        <w:jc w:val="both"/>
      </w:pPr>
      <w:bookmarkStart w:id="35" w:name="P218"/>
      <w:bookmarkEnd w:id="35"/>
      <w:r>
        <w:t>1) 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p>
    <w:p w:rsidR="00AA23ED" w:rsidRDefault="00AA23ED">
      <w:pPr>
        <w:pStyle w:val="ConsPlusNormal"/>
        <w:spacing w:before="220"/>
        <w:ind w:firstLine="540"/>
        <w:jc w:val="both"/>
      </w:pPr>
      <w:bookmarkStart w:id="36" w:name="P219"/>
      <w:bookmarkEnd w:id="36"/>
      <w:r>
        <w:t xml:space="preserve">2) 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w:t>
      </w:r>
      <w:r>
        <w:lastRenderedPageBreak/>
        <w:t>соответствии с настоящим Порядком;</w:t>
      </w:r>
    </w:p>
    <w:p w:rsidR="00AA23ED" w:rsidRDefault="00AA23ED">
      <w:pPr>
        <w:pStyle w:val="ConsPlusNormal"/>
        <w:spacing w:before="220"/>
        <w:ind w:firstLine="540"/>
        <w:jc w:val="both"/>
      </w:pPr>
      <w:bookmarkStart w:id="37" w:name="P220"/>
      <w:bookmarkEnd w:id="37"/>
      <w:r>
        <w:t>3) наименование дополнительной общеразвивающей программы;</w:t>
      </w:r>
    </w:p>
    <w:p w:rsidR="00AA23ED" w:rsidRDefault="00AA23ED">
      <w:pPr>
        <w:pStyle w:val="ConsPlusNormal"/>
        <w:spacing w:before="220"/>
        <w:ind w:firstLine="540"/>
        <w:jc w:val="both"/>
      </w:pPr>
      <w:r>
        <w:t>4) направленность дополнительной общеразвивающей программы;</w:t>
      </w:r>
    </w:p>
    <w:p w:rsidR="00AA23ED" w:rsidRDefault="00AA23ED">
      <w:pPr>
        <w:pStyle w:val="ConsPlusNormal"/>
        <w:spacing w:before="220"/>
        <w:ind w:firstLine="540"/>
        <w:jc w:val="both"/>
      </w:pPr>
      <w:r>
        <w:t>5) место реализации дополнительной общеразвивающей программы на территории Таймырского Долгано-Ненецкого муниципального района (за исключением программ, реализуемых в дистанционной форме);</w:t>
      </w:r>
    </w:p>
    <w:p w:rsidR="00AA23ED" w:rsidRDefault="00AA23ED">
      <w:pPr>
        <w:pStyle w:val="ConsPlusNormal"/>
        <w:spacing w:before="220"/>
        <w:ind w:firstLine="540"/>
        <w:jc w:val="both"/>
      </w:pPr>
      <w:r>
        <w:t>6) цели, задачи и ожидаемые результаты реализации дополнительной общеразвивающей программы;</w:t>
      </w:r>
    </w:p>
    <w:p w:rsidR="00AA23ED" w:rsidRDefault="00AA23ED">
      <w:pPr>
        <w:pStyle w:val="ConsPlusNormal"/>
        <w:spacing w:before="220"/>
        <w:ind w:firstLine="540"/>
        <w:jc w:val="both"/>
      </w:pPr>
      <w:r>
        <w:t>7) форма обучения по дополнительной общеразвивающей программе и используемые образовательные технологии;</w:t>
      </w:r>
    </w:p>
    <w:p w:rsidR="00AA23ED" w:rsidRDefault="00AA23ED">
      <w:pPr>
        <w:pStyle w:val="ConsPlusNormal"/>
        <w:spacing w:before="220"/>
        <w:ind w:firstLine="540"/>
        <w:jc w:val="both"/>
      </w:pPr>
      <w:r>
        <w:t>8) описание дополнительной общеразвивающей программы;</w:t>
      </w:r>
    </w:p>
    <w:p w:rsidR="00AA23ED" w:rsidRDefault="00AA23ED">
      <w:pPr>
        <w:pStyle w:val="ConsPlusNormal"/>
        <w:spacing w:before="220"/>
        <w:ind w:firstLine="540"/>
        <w:jc w:val="both"/>
      </w:pPr>
      <w:r>
        <w:t>9) возрастная категория обучающихся;</w:t>
      </w:r>
    </w:p>
    <w:p w:rsidR="00AA23ED" w:rsidRDefault="00AA23ED">
      <w:pPr>
        <w:pStyle w:val="ConsPlusNormal"/>
        <w:spacing w:before="220"/>
        <w:ind w:firstLine="540"/>
        <w:jc w:val="both"/>
      </w:pPr>
      <w:r>
        <w:t>10) категория (и) состояния здоровья обучающихся (включая указание на наличие ограниченных возможностей здоровья);</w:t>
      </w:r>
    </w:p>
    <w:p w:rsidR="00AA23ED" w:rsidRDefault="00AA23ED">
      <w:pPr>
        <w:pStyle w:val="ConsPlusNormal"/>
        <w:spacing w:before="220"/>
        <w:ind w:firstLine="540"/>
        <w:jc w:val="both"/>
      </w:pPr>
      <w:r>
        <w:t>11) дата начала и дата окончания обучения по дополнительной общеразвивающей программе, а также период ее реализации в месяцах;</w:t>
      </w:r>
    </w:p>
    <w:p w:rsidR="00AA23ED" w:rsidRDefault="00AA23ED">
      <w:pPr>
        <w:pStyle w:val="ConsPlusNormal"/>
        <w:spacing w:before="220"/>
        <w:ind w:firstLine="540"/>
        <w:jc w:val="both"/>
      </w:pPr>
      <w:r>
        <w:t>12) продолжительность реализации дополнительной общеразвивающей программы в часах;</w:t>
      </w:r>
    </w:p>
    <w:p w:rsidR="00AA23ED" w:rsidRDefault="00AA23ED">
      <w:pPr>
        <w:pStyle w:val="ConsPlusNormal"/>
        <w:spacing w:before="220"/>
        <w:ind w:firstLine="540"/>
        <w:jc w:val="both"/>
      </w:pPr>
      <w:r>
        <w:t>13) ожидаемая минимальная и максимальная численность обучающихся в одной группе;</w:t>
      </w:r>
    </w:p>
    <w:p w:rsidR="00AA23ED" w:rsidRDefault="00AA23ED">
      <w:pPr>
        <w:pStyle w:val="ConsPlusNormal"/>
        <w:spacing w:before="220"/>
        <w:ind w:firstLine="540"/>
        <w:jc w:val="both"/>
      </w:pPr>
      <w:r>
        <w:t>14) 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w:t>
      </w:r>
    </w:p>
    <w:p w:rsidR="00AA23ED" w:rsidRDefault="00AA23ED">
      <w:pPr>
        <w:pStyle w:val="ConsPlusNormal"/>
        <w:spacing w:before="220"/>
        <w:ind w:firstLine="540"/>
        <w:jc w:val="both"/>
      </w:pPr>
      <w:bookmarkStart w:id="38" w:name="P232"/>
      <w:bookmarkEnd w:id="38"/>
      <w:r>
        <w:t>15) сведения о квалификации педагогических работников, реализующих дополнительную общеразвивающую программу;</w:t>
      </w:r>
    </w:p>
    <w:p w:rsidR="00AA23ED" w:rsidRDefault="00AA23ED">
      <w:pPr>
        <w:pStyle w:val="ConsPlusNormal"/>
        <w:spacing w:before="220"/>
        <w:ind w:firstLine="540"/>
        <w:jc w:val="both"/>
      </w:pPr>
      <w:bookmarkStart w:id="39" w:name="P233"/>
      <w:bookmarkEnd w:id="39"/>
      <w:r>
        <w:t>16) нормативные затраты (нормативная стоимость);</w:t>
      </w:r>
    </w:p>
    <w:p w:rsidR="00AA23ED" w:rsidRDefault="00AA23ED">
      <w:pPr>
        <w:pStyle w:val="ConsPlusNormal"/>
        <w:spacing w:before="220"/>
        <w:ind w:firstLine="540"/>
        <w:jc w:val="both"/>
      </w:pPr>
      <w:r>
        <w:t>17) количество договоров об образовании по дополнительной общеразвивающей программе;</w:t>
      </w:r>
    </w:p>
    <w:p w:rsidR="00AA23ED" w:rsidRDefault="00AA23ED">
      <w:pPr>
        <w:pStyle w:val="ConsPlusNormal"/>
        <w:spacing w:before="220"/>
        <w:ind w:firstLine="540"/>
        <w:jc w:val="both"/>
      </w:pPr>
      <w:r>
        <w:t>18) численность обучающихся, завершивших обучение по дополнительной общеразвивающей программе;</w:t>
      </w:r>
    </w:p>
    <w:p w:rsidR="00AA23ED" w:rsidRDefault="00AA23ED">
      <w:pPr>
        <w:pStyle w:val="ConsPlusNormal"/>
        <w:spacing w:before="220"/>
        <w:ind w:firstLine="540"/>
        <w:jc w:val="both"/>
      </w:pPr>
      <w:r>
        <w:t>19) 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AA23ED" w:rsidRDefault="00AA23ED">
      <w:pPr>
        <w:pStyle w:val="ConsPlusNormal"/>
        <w:spacing w:before="220"/>
        <w:ind w:firstLine="540"/>
        <w:jc w:val="both"/>
      </w:pPr>
      <w:bookmarkStart w:id="40" w:name="P237"/>
      <w:bookmarkEnd w:id="40"/>
      <w:r>
        <w:t>20) дата включения дополнительной общеразвивающей программы в раздел III.</w:t>
      </w:r>
    </w:p>
    <w:p w:rsidR="00AA23ED" w:rsidRDefault="00AA23ED">
      <w:pPr>
        <w:pStyle w:val="ConsPlusNormal"/>
        <w:spacing w:before="220"/>
        <w:ind w:firstLine="540"/>
        <w:jc w:val="both"/>
      </w:pPr>
      <w:r>
        <w:t xml:space="preserve">1.2. Сведения, указанные в </w:t>
      </w:r>
      <w:hyperlink w:anchor="P220">
        <w:r>
          <w:rPr>
            <w:color w:val="0000FF"/>
          </w:rPr>
          <w:t>подпунктах 3</w:t>
        </w:r>
      </w:hyperlink>
      <w:r>
        <w:t xml:space="preserve"> - </w:t>
      </w:r>
      <w:hyperlink w:anchor="P232">
        <w:r>
          <w:rPr>
            <w:color w:val="0000FF"/>
          </w:rPr>
          <w:t>15 пункта 3.1</w:t>
        </w:r>
      </w:hyperlink>
      <w:r>
        <w:t xml:space="preserve">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w:t>
      </w:r>
      <w:hyperlink w:anchor="P240">
        <w:r>
          <w:rPr>
            <w:color w:val="0000FF"/>
          </w:rPr>
          <w:t>пунктом 3.3</w:t>
        </w:r>
      </w:hyperlink>
      <w:r>
        <w:t xml:space="preserve"> настоящего Порядка.</w:t>
      </w:r>
    </w:p>
    <w:p w:rsidR="00AA23ED" w:rsidRDefault="00AA23ED">
      <w:pPr>
        <w:pStyle w:val="ConsPlusNormal"/>
        <w:spacing w:before="220"/>
        <w:ind w:firstLine="540"/>
        <w:jc w:val="both"/>
      </w:pPr>
      <w:r>
        <w:t xml:space="preserve">Сведения, указанные в </w:t>
      </w:r>
      <w:hyperlink w:anchor="P218">
        <w:r>
          <w:rPr>
            <w:color w:val="0000FF"/>
          </w:rPr>
          <w:t>подпунктах 1</w:t>
        </w:r>
      </w:hyperlink>
      <w:r>
        <w:t xml:space="preserve"> - </w:t>
      </w:r>
      <w:hyperlink w:anchor="P219">
        <w:r>
          <w:rPr>
            <w:color w:val="0000FF"/>
          </w:rPr>
          <w:t>2</w:t>
        </w:r>
      </w:hyperlink>
      <w:r>
        <w:t xml:space="preserve">, </w:t>
      </w:r>
      <w:hyperlink w:anchor="P233">
        <w:r>
          <w:rPr>
            <w:color w:val="0000FF"/>
          </w:rPr>
          <w:t>16</w:t>
        </w:r>
      </w:hyperlink>
      <w:r>
        <w:t xml:space="preserve"> - </w:t>
      </w:r>
      <w:hyperlink w:anchor="P237">
        <w:r>
          <w:rPr>
            <w:color w:val="0000FF"/>
          </w:rPr>
          <w:t>20 пункта 3.1</w:t>
        </w:r>
      </w:hyperlink>
      <w:r>
        <w:t xml:space="preserve"> настоящего Порядка заполняются </w:t>
      </w:r>
      <w:r>
        <w:lastRenderedPageBreak/>
        <w:t>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rsidR="00AA23ED" w:rsidRDefault="00AA23ED">
      <w:pPr>
        <w:pStyle w:val="ConsPlusNormal"/>
        <w:spacing w:before="220"/>
        <w:ind w:firstLine="540"/>
        <w:jc w:val="both"/>
      </w:pPr>
      <w:bookmarkStart w:id="41" w:name="P240"/>
      <w:bookmarkEnd w:id="41"/>
      <w:r>
        <w:t xml:space="preserve">1.3. Основанием для включения сведений о дополнительной общеразвивающей программе в раздел III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w:t>
      </w:r>
      <w:hyperlink w:anchor="P220">
        <w:r>
          <w:rPr>
            <w:color w:val="0000FF"/>
          </w:rPr>
          <w:t>подпунктами 3</w:t>
        </w:r>
      </w:hyperlink>
      <w:r>
        <w:t xml:space="preserve"> - </w:t>
      </w:r>
      <w:hyperlink w:anchor="P232">
        <w:r>
          <w:rPr>
            <w:color w:val="0000FF"/>
          </w:rPr>
          <w:t>15 пункта 3.1</w:t>
        </w:r>
      </w:hyperlink>
      <w:r>
        <w:t xml:space="preserve"> настоящего Порядка.</w:t>
      </w:r>
    </w:p>
    <w:p w:rsidR="00AA23ED" w:rsidRDefault="00AA23ED">
      <w:pPr>
        <w:pStyle w:val="ConsPlusNormal"/>
        <w:spacing w:before="220"/>
        <w:ind w:firstLine="540"/>
        <w:jc w:val="both"/>
      </w:pPr>
      <w:bookmarkStart w:id="42" w:name="P241"/>
      <w:bookmarkEnd w:id="42"/>
      <w:r>
        <w:t>1.4. К заявлению прикладывается соответствующая дополнительная общеразвивающая программа в форме прикрепления документа (-ов) в электронном виде.</w:t>
      </w:r>
    </w:p>
    <w:p w:rsidR="00AA23ED" w:rsidRDefault="00AA23ED">
      <w:pPr>
        <w:pStyle w:val="ConsPlusNormal"/>
        <w:spacing w:before="220"/>
        <w:ind w:firstLine="540"/>
        <w:jc w:val="both"/>
      </w:pPr>
      <w:r>
        <w:t>Для каждой дополнительной общеразвивающей программы подается отдельное заявление.</w:t>
      </w:r>
    </w:p>
    <w:p w:rsidR="00AA23ED" w:rsidRDefault="00AA23ED">
      <w:pPr>
        <w:pStyle w:val="ConsPlusNormal"/>
        <w:spacing w:before="220"/>
        <w:ind w:firstLine="540"/>
        <w:jc w:val="both"/>
      </w:pPr>
      <w:bookmarkStart w:id="43" w:name="P243"/>
      <w:bookmarkEnd w:id="43"/>
      <w:r>
        <w:t xml:space="preserve">1.5. Уполномоченный орган в течение 10-ти дней со дня получения заявления исполнителя услуги, предусмотренного </w:t>
      </w:r>
      <w:hyperlink w:anchor="P240">
        <w:r>
          <w:rPr>
            <w:color w:val="0000FF"/>
          </w:rPr>
          <w:t>пунктом 3.3</w:t>
        </w:r>
      </w:hyperlink>
      <w:r>
        <w:t xml:space="preserve">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Красноярского края от 25.08.2020 N 321-11-05 (далее - Регламент НОК), и включает сведения о дополнительной общеразвивающей программе в раздел III при одновременном выполнении следующих условий:</w:t>
      </w:r>
    </w:p>
    <w:p w:rsidR="00AA23ED" w:rsidRDefault="00AA23ED">
      <w:pPr>
        <w:pStyle w:val="ConsPlusNormal"/>
        <w:spacing w:before="220"/>
        <w:ind w:firstLine="540"/>
        <w:jc w:val="both"/>
      </w:pPr>
      <w:r>
        <w:t>1) 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AA23ED" w:rsidRDefault="00AA23ED">
      <w:pPr>
        <w:pStyle w:val="ConsPlusNormal"/>
        <w:spacing w:before="220"/>
        <w:ind w:firstLine="540"/>
        <w:jc w:val="both"/>
      </w:pPr>
      <w:r>
        <w:t xml:space="preserve">2) достоверность сведений, указанных в заявлении, предусмотренном </w:t>
      </w:r>
      <w:hyperlink w:anchor="P241">
        <w:r>
          <w:rPr>
            <w:color w:val="0000FF"/>
          </w:rPr>
          <w:t>пунктом 3.4</w:t>
        </w:r>
      </w:hyperlink>
      <w:r>
        <w:t xml:space="preserve"> настоящего Порядка, подтверждается содержанием приложенной к заявлению дополнительной общеразвивающей программы;</w:t>
      </w:r>
    </w:p>
    <w:p w:rsidR="00AA23ED" w:rsidRDefault="00AA23ED">
      <w:pPr>
        <w:pStyle w:val="ConsPlusNormal"/>
        <w:spacing w:before="220"/>
        <w:ind w:firstLine="540"/>
        <w:jc w:val="both"/>
      </w:pPr>
      <w:r>
        <w:t>3) 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AA23ED" w:rsidRDefault="00AA23ED">
      <w:pPr>
        <w:pStyle w:val="ConsPlusNormal"/>
        <w:spacing w:before="220"/>
        <w:ind w:firstLine="540"/>
        <w:jc w:val="both"/>
      </w:pPr>
      <w:bookmarkStart w:id="44" w:name="P247"/>
      <w:bookmarkEnd w:id="44"/>
      <w:r>
        <w:t>1.6. 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III посредством информационной системы не позднее 2-х рабочих дней с даты включения указанных сведений в раздел III.</w:t>
      </w:r>
    </w:p>
    <w:p w:rsidR="00AA23ED" w:rsidRDefault="00AA23ED">
      <w:pPr>
        <w:pStyle w:val="ConsPlusNormal"/>
        <w:spacing w:before="220"/>
        <w:ind w:firstLine="540"/>
        <w:jc w:val="both"/>
      </w:pPr>
      <w:bookmarkStart w:id="45" w:name="P248"/>
      <w:bookmarkEnd w:id="45"/>
      <w:r>
        <w:t xml:space="preserve">1.7. В случае установления факта невыполнения одного или более условий, установленных </w:t>
      </w:r>
      <w:hyperlink w:anchor="P243">
        <w:r>
          <w:rPr>
            <w:color w:val="0000FF"/>
          </w:rPr>
          <w:t>пунктом 3.5</w:t>
        </w:r>
      </w:hyperlink>
      <w:r>
        <w:t xml:space="preserve"> настоящего Порядка, уполномоченный орган отказывает во включении сведений о дополнительной общеразвивающей программе в раздел III,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III посредством информационной системы в течение установленного </w:t>
      </w:r>
      <w:hyperlink w:anchor="P243">
        <w:r>
          <w:rPr>
            <w:color w:val="0000FF"/>
          </w:rPr>
          <w:t>абзацем первым пункта 3.5</w:t>
        </w:r>
      </w:hyperlink>
      <w:r>
        <w:t xml:space="preserve"> настоящего Порядка срока.</w:t>
      </w:r>
    </w:p>
    <w:p w:rsidR="00AA23ED" w:rsidRDefault="00AA23ED">
      <w:pPr>
        <w:pStyle w:val="ConsPlusNormal"/>
        <w:spacing w:before="220"/>
        <w:ind w:firstLine="540"/>
        <w:jc w:val="both"/>
      </w:pPr>
      <w:r>
        <w:t xml:space="preserve">1.8. Исполнитель услуги имеет право подавать заявление, предусмотренное </w:t>
      </w:r>
      <w:hyperlink w:anchor="P240">
        <w:r>
          <w:rPr>
            <w:color w:val="0000FF"/>
          </w:rPr>
          <w:t>пунктом 3.3</w:t>
        </w:r>
      </w:hyperlink>
      <w:r>
        <w:t xml:space="preserve"> настоящего Порядка, неограниченное число раз.</w:t>
      </w:r>
    </w:p>
    <w:p w:rsidR="00AA23ED" w:rsidRDefault="00AA23ED">
      <w:pPr>
        <w:pStyle w:val="ConsPlusNormal"/>
        <w:spacing w:before="220"/>
        <w:ind w:firstLine="540"/>
        <w:jc w:val="both"/>
      </w:pPr>
      <w:bookmarkStart w:id="46" w:name="P250"/>
      <w:bookmarkEnd w:id="46"/>
      <w:r>
        <w:t xml:space="preserve">1.9. Исполнитель услуги имеет право изменить сведения о дополнительной общеразвивающей программе, включенной в раздел III,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w:t>
      </w:r>
      <w:hyperlink w:anchor="P217">
        <w:r>
          <w:rPr>
            <w:color w:val="0000FF"/>
          </w:rPr>
          <w:t>пунктом 3.1</w:t>
        </w:r>
      </w:hyperlink>
      <w:r>
        <w:t xml:space="preserve"> настоящего Порядка.</w:t>
      </w:r>
    </w:p>
    <w:p w:rsidR="00AA23ED" w:rsidRDefault="00AA23ED">
      <w:pPr>
        <w:pStyle w:val="ConsPlusNormal"/>
        <w:spacing w:before="220"/>
        <w:ind w:firstLine="540"/>
        <w:jc w:val="both"/>
      </w:pPr>
      <w:bookmarkStart w:id="47" w:name="P251"/>
      <w:bookmarkEnd w:id="47"/>
      <w:r>
        <w:t xml:space="preserve">1.10. Оператор Реестра исполнителей услуги в течение 10-ти рабочих дней с момента </w:t>
      </w:r>
      <w:r>
        <w:lastRenderedPageBreak/>
        <w:t xml:space="preserve">получения заявления исполнителя услуги об изменении сведений о дополнительной программе проверяет выполнение условий, установленных </w:t>
      </w:r>
      <w:hyperlink w:anchor="P243">
        <w:r>
          <w:rPr>
            <w:color w:val="0000FF"/>
          </w:rPr>
          <w:t>пунктом 3.5</w:t>
        </w:r>
      </w:hyperlink>
      <w:r>
        <w:t xml:space="preserve"> настоящего Порядка.</w:t>
      </w:r>
    </w:p>
    <w:p w:rsidR="00AA23ED" w:rsidRDefault="00AA23ED">
      <w:pPr>
        <w:pStyle w:val="ConsPlusNormal"/>
        <w:spacing w:before="220"/>
        <w:ind w:firstLine="540"/>
        <w:jc w:val="both"/>
      </w:pPr>
      <w:r>
        <w:t>В случае выполнения исполнителем указанных условий Оператор Реестра исполнителей услуги вносит необходимые изменения в раздел III.</w:t>
      </w:r>
    </w:p>
    <w:p w:rsidR="00AA23ED" w:rsidRDefault="00AA23ED">
      <w:pPr>
        <w:pStyle w:val="ConsPlusNormal"/>
        <w:spacing w:before="220"/>
        <w:ind w:firstLine="540"/>
        <w:jc w:val="both"/>
      </w:pPr>
      <w:bookmarkStart w:id="48" w:name="P253"/>
      <w:bookmarkEnd w:id="48"/>
      <w:r>
        <w:t xml:space="preserve">1.11. В случае невыполнения хотя бы одного из условий, установленных </w:t>
      </w:r>
      <w:hyperlink w:anchor="P243">
        <w:r>
          <w:rPr>
            <w:color w:val="0000FF"/>
          </w:rPr>
          <w:t>пунктом 3.5</w:t>
        </w:r>
      </w:hyperlink>
      <w:r>
        <w:t xml:space="preserve"> настоящего Порядка, Оператор Реестра исполнителей услуги в срок, указанный в </w:t>
      </w:r>
      <w:hyperlink w:anchor="P251">
        <w:r>
          <w:rPr>
            <w:color w:val="0000FF"/>
          </w:rPr>
          <w:t>пункте 3.10</w:t>
        </w:r>
      </w:hyperlink>
      <w:r>
        <w:t xml:space="preserve"> настоящего порядка, направляет исполнителю уведомление об отказе в изменении сведений о дополнительной общеразвивающей программе в разделе III с указанием причины такого отказа.</w:t>
      </w:r>
    </w:p>
    <w:p w:rsidR="00AA23ED" w:rsidRDefault="00AA23ED">
      <w:pPr>
        <w:pStyle w:val="ConsPlusNormal"/>
        <w:spacing w:before="220"/>
        <w:ind w:firstLine="540"/>
        <w:jc w:val="both"/>
      </w:pPr>
      <w:r>
        <w:t xml:space="preserve">1.12. Формы заявлений и уведомлений, указанных в </w:t>
      </w:r>
      <w:hyperlink w:anchor="P240">
        <w:r>
          <w:rPr>
            <w:color w:val="0000FF"/>
          </w:rPr>
          <w:t>пунктах 3.3</w:t>
        </w:r>
      </w:hyperlink>
      <w:r>
        <w:t xml:space="preserve">, </w:t>
      </w:r>
      <w:hyperlink w:anchor="P247">
        <w:r>
          <w:rPr>
            <w:color w:val="0000FF"/>
          </w:rPr>
          <w:t>3.6</w:t>
        </w:r>
      </w:hyperlink>
      <w:r>
        <w:t xml:space="preserve"> - </w:t>
      </w:r>
      <w:hyperlink w:anchor="P248">
        <w:r>
          <w:rPr>
            <w:color w:val="0000FF"/>
          </w:rPr>
          <w:t>3.7</w:t>
        </w:r>
      </w:hyperlink>
      <w:r>
        <w:t xml:space="preserve">, </w:t>
      </w:r>
      <w:hyperlink w:anchor="P250">
        <w:r>
          <w:rPr>
            <w:color w:val="0000FF"/>
          </w:rPr>
          <w:t>3.9</w:t>
        </w:r>
      </w:hyperlink>
      <w:r>
        <w:t xml:space="preserve"> и </w:t>
      </w:r>
      <w:hyperlink w:anchor="P253">
        <w:r>
          <w:rPr>
            <w:color w:val="0000FF"/>
          </w:rPr>
          <w:t>3.11</w:t>
        </w:r>
      </w:hyperlink>
      <w:r>
        <w:t xml:space="preserve"> настоящего Порядка, устанавливаются уполномоченным органом.</w:t>
      </w:r>
    </w:p>
    <w:p w:rsidR="00AA23ED" w:rsidRDefault="00AA23ED">
      <w:pPr>
        <w:pStyle w:val="ConsPlusNormal"/>
        <w:spacing w:before="220"/>
        <w:ind w:firstLine="540"/>
        <w:jc w:val="both"/>
      </w:pPr>
      <w:r>
        <w:t xml:space="preserve">1.13. В случае исключения исполнителя услуги из Реестра исполнителей услуги сведения, указанные в </w:t>
      </w:r>
      <w:hyperlink w:anchor="P217">
        <w:r>
          <w:rPr>
            <w:color w:val="0000FF"/>
          </w:rPr>
          <w:t>пункте 3.1</w:t>
        </w:r>
      </w:hyperlink>
      <w:r>
        <w:t>, сохраняются в разделе III в целях обеспечения осуществления автоматизированного учета в информационной системе.</w:t>
      </w:r>
    </w:p>
    <w:p w:rsidR="00AA23ED" w:rsidRDefault="00AA23ED">
      <w:pPr>
        <w:pStyle w:val="ConsPlusNormal"/>
        <w:jc w:val="both"/>
      </w:pPr>
    </w:p>
    <w:p w:rsidR="00AA23ED" w:rsidRDefault="00AA23ED">
      <w:pPr>
        <w:pStyle w:val="ConsPlusTitle"/>
        <w:jc w:val="center"/>
        <w:outlineLvl w:val="1"/>
      </w:pPr>
      <w:r>
        <w:t>4. ИСКЛЮЧЕНИЕ ИСПОЛНИТЕЛЕЙ УСЛУГИ ИЗ РЕЕСТРА</w:t>
      </w:r>
    </w:p>
    <w:p w:rsidR="00AA23ED" w:rsidRDefault="00AA23ED">
      <w:pPr>
        <w:pStyle w:val="ConsPlusTitle"/>
        <w:jc w:val="center"/>
      </w:pPr>
      <w:r>
        <w:t>ИСПОЛНИТЕЛЕЙ УСЛУГИ</w:t>
      </w:r>
    </w:p>
    <w:p w:rsidR="00AA23ED" w:rsidRDefault="00AA23ED">
      <w:pPr>
        <w:pStyle w:val="ConsPlusNormal"/>
        <w:jc w:val="both"/>
      </w:pPr>
    </w:p>
    <w:p w:rsidR="00AA23ED" w:rsidRDefault="00AA23ED">
      <w:pPr>
        <w:pStyle w:val="ConsPlusNormal"/>
        <w:ind w:firstLine="540"/>
        <w:jc w:val="both"/>
      </w:pPr>
      <w:r>
        <w:t>4.1. Исключение исполнителя услуги из Реестра исполнителей услуги осуществляется в следующих случаях:</w:t>
      </w:r>
    </w:p>
    <w:p w:rsidR="00AA23ED" w:rsidRDefault="00AA23ED">
      <w:pPr>
        <w:pStyle w:val="ConsPlusNormal"/>
        <w:spacing w:before="220"/>
        <w:ind w:firstLine="540"/>
        <w:jc w:val="both"/>
      </w:pPr>
      <w:bookmarkStart w:id="49" w:name="P261"/>
      <w:bookmarkEnd w:id="49"/>
      <w:r>
        <w:t xml:space="preserve">1) при несогласии исполнителя услуги с измененными в соответствии с </w:t>
      </w:r>
      <w:hyperlink r:id="rId30">
        <w:r>
          <w:rPr>
            <w:color w:val="0000FF"/>
          </w:rPr>
          <w:t>частью 2 статьи 23</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p>
    <w:p w:rsidR="00AA23ED" w:rsidRDefault="00AA23ED">
      <w:pPr>
        <w:pStyle w:val="ConsPlusNormal"/>
        <w:spacing w:before="220"/>
        <w:ind w:firstLine="540"/>
        <w:jc w:val="both"/>
      </w:pPr>
      <w:bookmarkStart w:id="50" w:name="P262"/>
      <w:bookmarkEnd w:id="50"/>
      <w:r>
        <w:t>2) включение исполнителя услуги в реестр недобросовестных исполнителей государственных (муниципальных) услуг в социальной сфере;</w:t>
      </w:r>
    </w:p>
    <w:p w:rsidR="00AA23ED" w:rsidRDefault="00AA23ED">
      <w:pPr>
        <w:pStyle w:val="ConsPlusNormal"/>
        <w:spacing w:before="220"/>
        <w:ind w:firstLine="540"/>
        <w:jc w:val="both"/>
      </w:pPr>
      <w:bookmarkStart w:id="51" w:name="P263"/>
      <w:bookmarkEnd w:id="51"/>
      <w:r>
        <w:t>3) 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p>
    <w:p w:rsidR="00AA23ED" w:rsidRDefault="00AA23ED">
      <w:pPr>
        <w:pStyle w:val="ConsPlusNormal"/>
        <w:spacing w:before="220"/>
        <w:ind w:firstLine="540"/>
        <w:jc w:val="both"/>
      </w:pPr>
      <w:bookmarkStart w:id="52" w:name="P264"/>
      <w:bookmarkEnd w:id="52"/>
      <w:r>
        <w:t>4) утрата исполнителем права на осуществление образовательной деятельности по реализации дополнительных общеразвивающих программ;</w:t>
      </w:r>
    </w:p>
    <w:p w:rsidR="00AA23ED" w:rsidRDefault="00AA23ED">
      <w:pPr>
        <w:pStyle w:val="ConsPlusNormal"/>
        <w:spacing w:before="220"/>
        <w:ind w:firstLine="540"/>
        <w:jc w:val="both"/>
      </w:pPr>
      <w:r>
        <w:t>5) 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AA23ED" w:rsidRDefault="00AA23ED">
      <w:pPr>
        <w:pStyle w:val="ConsPlusNormal"/>
        <w:spacing w:before="220"/>
        <w:ind w:firstLine="540"/>
        <w:jc w:val="both"/>
      </w:pPr>
      <w:r>
        <w:t xml:space="preserve">4.2. В случае, предусмотренном </w:t>
      </w:r>
      <w:hyperlink w:anchor="P261">
        <w:r>
          <w:rPr>
            <w:color w:val="0000FF"/>
          </w:rPr>
          <w:t>подпунктом 1 пункта 4.1</w:t>
        </w:r>
      </w:hyperlink>
      <w:r>
        <w:t xml:space="preserve"> настоящего Порядка, исключение исполнителя услуг из реестра исполнителей услуг осуществляется в соответствии с Правилами исключения.</w:t>
      </w:r>
    </w:p>
    <w:p w:rsidR="00AA23ED" w:rsidRDefault="00AA23ED">
      <w:pPr>
        <w:pStyle w:val="ConsPlusNormal"/>
        <w:spacing w:before="220"/>
        <w:ind w:firstLine="540"/>
        <w:jc w:val="both"/>
      </w:pPr>
      <w:r>
        <w:t xml:space="preserve">4.3. В случае, предусмотренном </w:t>
      </w:r>
      <w:hyperlink w:anchor="P262">
        <w:r>
          <w:rPr>
            <w:color w:val="0000FF"/>
          </w:rPr>
          <w:t>подпунктом 2 пункта 4.1</w:t>
        </w:r>
      </w:hyperlink>
      <w:r>
        <w:t xml:space="preserve">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AA23ED" w:rsidRDefault="00AA23ED">
      <w:pPr>
        <w:pStyle w:val="ConsPlusNormal"/>
        <w:spacing w:before="220"/>
        <w:ind w:firstLine="540"/>
        <w:jc w:val="both"/>
      </w:pPr>
      <w:r>
        <w:t xml:space="preserve">4.4. В случае выявления фактов, предусмотренных </w:t>
      </w:r>
      <w:hyperlink w:anchor="P263">
        <w:r>
          <w:rPr>
            <w:color w:val="0000FF"/>
          </w:rPr>
          <w:t>подпунктами 3</w:t>
        </w:r>
      </w:hyperlink>
      <w:r>
        <w:t xml:space="preserve"> и </w:t>
      </w:r>
      <w:hyperlink w:anchor="P264">
        <w:r>
          <w:rPr>
            <w:color w:val="0000FF"/>
          </w:rPr>
          <w:t>4 пункта 4.1</w:t>
        </w:r>
      </w:hyperlink>
      <w:r>
        <w:t xml:space="preserve">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AA23ED" w:rsidRDefault="00AA23ED">
      <w:pPr>
        <w:pStyle w:val="ConsPlusNormal"/>
        <w:spacing w:before="220"/>
        <w:ind w:firstLine="540"/>
        <w:jc w:val="both"/>
      </w:pPr>
      <w:r>
        <w:lastRenderedPageBreak/>
        <w:t>4.5. 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AA23ED" w:rsidRDefault="00AA23ED">
      <w:pPr>
        <w:pStyle w:val="ConsPlusNormal"/>
        <w:spacing w:before="220"/>
        <w:ind w:firstLine="540"/>
        <w:jc w:val="both"/>
      </w:pPr>
      <w:bookmarkStart w:id="53" w:name="P270"/>
      <w:bookmarkEnd w:id="53"/>
      <w:r>
        <w:t>4.6. 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p>
    <w:p w:rsidR="00AA23ED" w:rsidRDefault="00AA23ED">
      <w:pPr>
        <w:pStyle w:val="ConsPlusNormal"/>
        <w:spacing w:before="220"/>
        <w:ind w:firstLine="540"/>
        <w:jc w:val="both"/>
      </w:pPr>
      <w:r>
        <w:t xml:space="preserve">4.7. Исполнитель услуги считается исключенным из Реестра исполнителей услуги с даты направления исполнителю услуги уведомления, предусмотренного </w:t>
      </w:r>
      <w:hyperlink w:anchor="P270">
        <w:r>
          <w:rPr>
            <w:color w:val="0000FF"/>
          </w:rPr>
          <w:t>пунктом 4.6</w:t>
        </w:r>
      </w:hyperlink>
      <w:r>
        <w:t xml:space="preserve"> настоящего Порядка.</w:t>
      </w:r>
    </w:p>
    <w:p w:rsidR="00AA23ED" w:rsidRDefault="00AA23ED">
      <w:pPr>
        <w:pStyle w:val="ConsPlusNormal"/>
        <w:jc w:val="both"/>
      </w:pPr>
    </w:p>
    <w:p w:rsidR="00AA23ED" w:rsidRDefault="00AA23ED">
      <w:pPr>
        <w:pStyle w:val="ConsPlusNormal"/>
        <w:jc w:val="both"/>
      </w:pPr>
    </w:p>
    <w:p w:rsidR="00AA23ED" w:rsidRDefault="00AA23ED">
      <w:pPr>
        <w:pStyle w:val="ConsPlusNormal"/>
        <w:pBdr>
          <w:bottom w:val="single" w:sz="6" w:space="0" w:color="auto"/>
        </w:pBdr>
        <w:spacing w:before="100" w:after="100"/>
        <w:jc w:val="both"/>
        <w:rPr>
          <w:sz w:val="2"/>
          <w:szCs w:val="2"/>
        </w:rPr>
      </w:pPr>
    </w:p>
    <w:p w:rsidR="00867EA1" w:rsidRDefault="00867EA1">
      <w:bookmarkStart w:id="54" w:name="_GoBack"/>
      <w:bookmarkEnd w:id="54"/>
    </w:p>
    <w:sectPr w:rsidR="00867EA1" w:rsidSect="00660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ED"/>
    <w:rsid w:val="00867EA1"/>
    <w:rsid w:val="00AA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21FE2-8D4E-45F2-838C-AA0B07C8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3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23E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23E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37515" TargetMode="External"/><Relationship Id="rId13" Type="http://schemas.openxmlformats.org/officeDocument/2006/relationships/hyperlink" Target="https://login.consultant.ru/link/?req=doc&amp;base=LAW&amp;n=494980" TargetMode="External"/><Relationship Id="rId18" Type="http://schemas.openxmlformats.org/officeDocument/2006/relationships/hyperlink" Target="https://login.consultant.ru/link/?req=doc&amp;base=RLAW123&amp;n=336836&amp;dst=100009" TargetMode="External"/><Relationship Id="rId26" Type="http://schemas.openxmlformats.org/officeDocument/2006/relationships/hyperlink" Target="https://login.consultant.ru/link/?req=doc&amp;base=RLAW123&amp;n=336836&amp;dst=100014" TargetMode="External"/><Relationship Id="rId3" Type="http://schemas.openxmlformats.org/officeDocument/2006/relationships/webSettings" Target="webSettings.xml"/><Relationship Id="rId21" Type="http://schemas.openxmlformats.org/officeDocument/2006/relationships/hyperlink" Target="https://login.consultant.ru/link/?req=doc&amp;base=RLAW123&amp;n=336836&amp;dst=100011" TargetMode="External"/><Relationship Id="rId7" Type="http://schemas.openxmlformats.org/officeDocument/2006/relationships/hyperlink" Target="https://login.consultant.ru/link/?req=doc&amp;base=LAW&amp;n=494980" TargetMode="External"/><Relationship Id="rId12" Type="http://schemas.openxmlformats.org/officeDocument/2006/relationships/hyperlink" Target="https://login.consultant.ru/link/?req=doc&amp;base=LAW&amp;n=494445" TargetMode="External"/><Relationship Id="rId17" Type="http://schemas.openxmlformats.org/officeDocument/2006/relationships/hyperlink" Target="https://login.consultant.ru/link/?req=doc&amp;base=LAW&amp;n=449126&amp;dst=100008" TargetMode="External"/><Relationship Id="rId25" Type="http://schemas.openxmlformats.org/officeDocument/2006/relationships/hyperlink" Target="https://login.consultant.ru/link/?req=doc&amp;base=LAW&amp;n=494445&amp;dst=27" TargetMode="External"/><Relationship Id="rId2" Type="http://schemas.openxmlformats.org/officeDocument/2006/relationships/settings" Target="settings.xml"/><Relationship Id="rId16" Type="http://schemas.openxmlformats.org/officeDocument/2006/relationships/hyperlink" Target="https://login.consultant.ru/link/?req=doc&amp;base=LAW&amp;n=494445" TargetMode="External"/><Relationship Id="rId20" Type="http://schemas.openxmlformats.org/officeDocument/2006/relationships/hyperlink" Target="https://login.consultant.ru/link/?req=doc&amp;base=LAW&amp;n=482686&amp;dst=25" TargetMode="External"/><Relationship Id="rId29" Type="http://schemas.openxmlformats.org/officeDocument/2006/relationships/hyperlink" Target="https://login.consultant.ru/link/?req=doc&amp;base=LAW&amp;n=449128&amp;dst=100049" TargetMode="External"/><Relationship Id="rId1" Type="http://schemas.openxmlformats.org/officeDocument/2006/relationships/styles" Target="styles.xml"/><Relationship Id="rId6" Type="http://schemas.openxmlformats.org/officeDocument/2006/relationships/hyperlink" Target="https://login.consultant.ru/link/?req=doc&amp;base=LAW&amp;n=494445&amp;dst=100252" TargetMode="External"/><Relationship Id="rId11" Type="http://schemas.openxmlformats.org/officeDocument/2006/relationships/hyperlink" Target="https://login.consultant.ru/link/?req=doc&amp;base=RLAW123&amp;n=336836&amp;dst=100006" TargetMode="External"/><Relationship Id="rId24" Type="http://schemas.openxmlformats.org/officeDocument/2006/relationships/hyperlink" Target="https://login.consultant.ru/link/?req=doc&amp;base=LAW&amp;n=449128" TargetMode="External"/><Relationship Id="rId32" Type="http://schemas.openxmlformats.org/officeDocument/2006/relationships/theme" Target="theme/theme1.xml"/><Relationship Id="rId5" Type="http://schemas.openxmlformats.org/officeDocument/2006/relationships/hyperlink" Target="https://login.consultant.ru/link/?req=doc&amp;base=RLAW123&amp;n=336836&amp;dst=100005" TargetMode="External"/><Relationship Id="rId15" Type="http://schemas.openxmlformats.org/officeDocument/2006/relationships/hyperlink" Target="https://login.consultant.ru/link/?req=doc&amp;base=RLAW123&amp;n=336836&amp;dst=100007" TargetMode="External"/><Relationship Id="rId23" Type="http://schemas.openxmlformats.org/officeDocument/2006/relationships/hyperlink" Target="https://login.consultant.ru/link/?req=doc&amp;base=LAW&amp;n=494445" TargetMode="External"/><Relationship Id="rId28" Type="http://schemas.openxmlformats.org/officeDocument/2006/relationships/hyperlink" Target="https://login.consultant.ru/link/?req=doc&amp;base=LAW&amp;n=449128&amp;dst=100049" TargetMode="External"/><Relationship Id="rId10" Type="http://schemas.openxmlformats.org/officeDocument/2006/relationships/hyperlink" Target="https://login.consultant.ru/link/?req=doc&amp;base=LAW&amp;n=494980" TargetMode="External"/><Relationship Id="rId19" Type="http://schemas.openxmlformats.org/officeDocument/2006/relationships/hyperlink" Target="https://login.consultant.ru/link/?req=doc&amp;base=LAW&amp;n=482686&amp;dst=100259"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80&amp;dst=100083" TargetMode="External"/><Relationship Id="rId14" Type="http://schemas.openxmlformats.org/officeDocument/2006/relationships/hyperlink" Target="https://login.consultant.ru/link/?req=doc&amp;base=LAW&amp;n=494445" TargetMode="External"/><Relationship Id="rId22" Type="http://schemas.openxmlformats.org/officeDocument/2006/relationships/hyperlink" Target="https://login.consultant.ru/link/?req=doc&amp;base=RLAW123&amp;n=336836&amp;dst=100013" TargetMode="External"/><Relationship Id="rId27" Type="http://schemas.openxmlformats.org/officeDocument/2006/relationships/hyperlink" Target="https://login.consultant.ru/link/?req=doc&amp;base=LAW&amp;n=449128&amp;dst=100029" TargetMode="External"/><Relationship Id="rId30" Type="http://schemas.openxmlformats.org/officeDocument/2006/relationships/hyperlink" Target="https://login.consultant.ru/link/?req=doc&amp;base=LAW&amp;n=494445&amp;dst=100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8030</Words>
  <Characters>45773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53696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Мозгунова Юлия Александровна 5-16-57</dc:creator>
  <cp:keywords/>
  <dc:description/>
  <cp:lastModifiedBy>Мозгунова Юлия Александровна 5-16-57</cp:lastModifiedBy>
  <cp:revision>1</cp:revision>
  <dcterms:created xsi:type="dcterms:W3CDTF">2025-02-24T08:46:00Z</dcterms:created>
  <dcterms:modified xsi:type="dcterms:W3CDTF">2025-02-24T08:46:00Z</dcterms:modified>
</cp:coreProperties>
</file>