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A5" w:rsidRDefault="00C850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50A5" w:rsidRDefault="00C850A5">
      <w:pPr>
        <w:pStyle w:val="ConsPlusNormal"/>
        <w:jc w:val="both"/>
        <w:outlineLvl w:val="0"/>
      </w:pPr>
    </w:p>
    <w:p w:rsidR="00C850A5" w:rsidRDefault="00C850A5">
      <w:pPr>
        <w:pStyle w:val="ConsPlusTitle"/>
        <w:jc w:val="center"/>
        <w:outlineLvl w:val="0"/>
      </w:pPr>
      <w:r>
        <w:t>АДМИНИСТРАЦИЯ ТАЙМЫРСКОГО ДОЛГАНО-НЕНЕЦКОГО</w:t>
      </w:r>
    </w:p>
    <w:p w:rsidR="00C850A5" w:rsidRDefault="00C850A5">
      <w:pPr>
        <w:pStyle w:val="ConsPlusTitle"/>
        <w:jc w:val="center"/>
      </w:pPr>
      <w:r>
        <w:t>МУНИЦИПАЛЬНОГО РАЙОНА КРАСНОЯРСКОГО КРАЯ</w:t>
      </w:r>
    </w:p>
    <w:p w:rsidR="00C850A5" w:rsidRDefault="00C850A5">
      <w:pPr>
        <w:pStyle w:val="ConsPlusTitle"/>
        <w:jc w:val="both"/>
      </w:pPr>
    </w:p>
    <w:p w:rsidR="00C850A5" w:rsidRDefault="00C850A5">
      <w:pPr>
        <w:pStyle w:val="ConsPlusTitle"/>
        <w:jc w:val="center"/>
      </w:pPr>
      <w:r>
        <w:t>ПОСТАНОВЛЕНИЕ</w:t>
      </w:r>
    </w:p>
    <w:p w:rsidR="00C850A5" w:rsidRDefault="00C850A5">
      <w:pPr>
        <w:pStyle w:val="ConsPlusTitle"/>
        <w:jc w:val="center"/>
      </w:pPr>
      <w:r>
        <w:t>от 9 августа 2023 г. N 1097</w:t>
      </w:r>
    </w:p>
    <w:p w:rsidR="00C850A5" w:rsidRDefault="00C850A5">
      <w:pPr>
        <w:pStyle w:val="ConsPlusTitle"/>
        <w:jc w:val="both"/>
      </w:pPr>
    </w:p>
    <w:p w:rsidR="00C850A5" w:rsidRDefault="00C850A5">
      <w:pPr>
        <w:pStyle w:val="ConsPlusTitle"/>
        <w:jc w:val="center"/>
      </w:pPr>
      <w:r>
        <w:t>ОБ УТВЕРЖДЕНИИ ПОРЯДКА ПРЕДОСТАВЛЕНИЯ СУБСИДИИ ЮРИДИЧЕСКИМ</w:t>
      </w:r>
    </w:p>
    <w:p w:rsidR="00C850A5" w:rsidRDefault="00C850A5">
      <w:pPr>
        <w:pStyle w:val="ConsPlusTitle"/>
        <w:jc w:val="center"/>
      </w:pPr>
      <w:r>
        <w:t>ЛИЦАМ, ИНДИВИДУАЛЬНЫМ ПРЕДПРИНИМАТЕЛЯМ, ФИЗИЧЕСКИМ</w:t>
      </w:r>
    </w:p>
    <w:p w:rsidR="00C850A5" w:rsidRDefault="00C850A5">
      <w:pPr>
        <w:pStyle w:val="ConsPlusTitle"/>
        <w:jc w:val="center"/>
      </w:pPr>
      <w:r>
        <w:t>ЛИЦАМ-ПРОИЗВОДИТЕЛЯМ ТОВАРОВ, РАБОТ, УСЛУГ НА ОПЛАТУ</w:t>
      </w:r>
    </w:p>
    <w:p w:rsidR="00C850A5" w:rsidRDefault="00C850A5">
      <w:pPr>
        <w:pStyle w:val="ConsPlusTitle"/>
        <w:jc w:val="center"/>
      </w:pPr>
      <w:r>
        <w:t>СОГЛАШЕНИЯ О ВОЗМЕЩЕНИИ ЗАТРАТ, СВЯЗАННЫХ С ОКАЗАНИЕМ</w:t>
      </w:r>
    </w:p>
    <w:p w:rsidR="00C850A5" w:rsidRDefault="00C850A5">
      <w:pPr>
        <w:pStyle w:val="ConsPlusTitle"/>
        <w:jc w:val="center"/>
      </w:pPr>
      <w:r>
        <w:t>МУНИЦИПАЛЬНЫХ УСЛУГ В СОЦИАЛЬНОЙ СФЕРЕ В СООТВЕТСТВИИ</w:t>
      </w:r>
    </w:p>
    <w:p w:rsidR="00C850A5" w:rsidRDefault="00C850A5">
      <w:pPr>
        <w:pStyle w:val="ConsPlusTitle"/>
        <w:jc w:val="center"/>
      </w:pPr>
      <w:r>
        <w:t>С СОЦИАЛЬНЫМ СЕРТИФИКАТОМ</w:t>
      </w:r>
    </w:p>
    <w:p w:rsidR="00C850A5" w:rsidRDefault="00C850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50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A5" w:rsidRDefault="00C850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A5" w:rsidRDefault="00C850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0A5" w:rsidRDefault="00C850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0A5" w:rsidRDefault="00C850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C850A5" w:rsidRDefault="00C850A5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24.07.2024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A5" w:rsidRDefault="00C850A5">
            <w:pPr>
              <w:pStyle w:val="ConsPlusNormal"/>
            </w:pPr>
          </w:p>
        </w:tc>
      </w:tr>
    </w:tbl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22</w:t>
        </w:r>
      </w:hyperlink>
      <w:r>
        <w:t xml:space="preserve"> Федерального закона от 13 июля 2020 года N 189-ФЗ "О государственном (муниципальном) социальном заказе на оказание государственных (муниципальных) услуг в социальной сфере", </w:t>
      </w:r>
      <w:hyperlink r:id="rId7">
        <w:r>
          <w:rPr>
            <w:color w:val="0000FF"/>
          </w:rPr>
          <w:t>частью 2 статьи 78.4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Таймырского Долгано-Ненецкого муниципального района от 21.07.2023 N 995 "Об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 на территории Таймырского Долгано-Ненецкого муниципального района" Администрация муниципального района постановляет: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согласно приложению.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2.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3. Постановление подлежит размещению (опубликованию) на официальном сайте правовой информации органов местного самоуправления Таймырского Долгано-Ненецкого муниципального района.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муниципального района по вопросам образования и культуры - начальника Управления образования Администрации муниципального района Друппову Т.А.</w:t>
      </w: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jc w:val="right"/>
      </w:pPr>
      <w:r>
        <w:t>Глава</w:t>
      </w:r>
    </w:p>
    <w:p w:rsidR="00C850A5" w:rsidRDefault="00C850A5">
      <w:pPr>
        <w:pStyle w:val="ConsPlusNormal"/>
        <w:jc w:val="right"/>
      </w:pPr>
      <w:r>
        <w:t>муниципального района</w:t>
      </w:r>
    </w:p>
    <w:p w:rsidR="00C850A5" w:rsidRDefault="00C850A5">
      <w:pPr>
        <w:pStyle w:val="ConsPlusNormal"/>
        <w:jc w:val="right"/>
      </w:pPr>
      <w:r>
        <w:t>Е.В.ВЕРШИНИН</w:t>
      </w: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jc w:val="right"/>
        <w:outlineLvl w:val="0"/>
      </w:pPr>
      <w:r>
        <w:t>Приложение</w:t>
      </w:r>
    </w:p>
    <w:p w:rsidR="00C850A5" w:rsidRDefault="00C850A5">
      <w:pPr>
        <w:pStyle w:val="ConsPlusNormal"/>
        <w:jc w:val="right"/>
      </w:pPr>
      <w:r>
        <w:t>к Постановлению</w:t>
      </w:r>
    </w:p>
    <w:p w:rsidR="00C850A5" w:rsidRDefault="00C850A5">
      <w:pPr>
        <w:pStyle w:val="ConsPlusNormal"/>
        <w:jc w:val="right"/>
      </w:pPr>
      <w:r>
        <w:t>Администрации муниципального района</w:t>
      </w:r>
    </w:p>
    <w:p w:rsidR="00C850A5" w:rsidRDefault="00C850A5">
      <w:pPr>
        <w:pStyle w:val="ConsPlusNormal"/>
        <w:jc w:val="right"/>
      </w:pPr>
      <w:r>
        <w:t>от 9 августа 2023 г. N 1097</w:t>
      </w: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Title"/>
        <w:jc w:val="center"/>
      </w:pPr>
      <w:bookmarkStart w:id="0" w:name="P36"/>
      <w:bookmarkEnd w:id="0"/>
      <w:r>
        <w:t>ПОРЯДОК</w:t>
      </w:r>
    </w:p>
    <w:p w:rsidR="00C850A5" w:rsidRDefault="00C850A5">
      <w:pPr>
        <w:pStyle w:val="ConsPlusTitle"/>
        <w:jc w:val="center"/>
      </w:pPr>
      <w:r>
        <w:t>ПРЕДОСТАВЛЕНИЯ СУБСИДИИ ЮРИДИЧЕСКИМ ЛИЦАМ, ИНДИВИДУАЛЬНЫМ</w:t>
      </w:r>
    </w:p>
    <w:p w:rsidR="00C850A5" w:rsidRDefault="00C850A5">
      <w:pPr>
        <w:pStyle w:val="ConsPlusTitle"/>
        <w:jc w:val="center"/>
      </w:pPr>
      <w:r>
        <w:t>ПРЕДПРИНИМАТЕЛЯМ, ФИЗИЧЕСКИМ ЛИЦАМ - ПРОИЗВОДИТЕЛЯМ</w:t>
      </w:r>
    </w:p>
    <w:p w:rsidR="00C850A5" w:rsidRDefault="00C850A5">
      <w:pPr>
        <w:pStyle w:val="ConsPlusTitle"/>
        <w:jc w:val="center"/>
      </w:pPr>
      <w:r>
        <w:t>ТОВАРОВ, РАБОТ, УСЛУГ НА ОПЛАТУ СОГЛАШЕНИЯ О ВОЗМЕЩЕНИИ</w:t>
      </w:r>
    </w:p>
    <w:p w:rsidR="00C850A5" w:rsidRDefault="00C850A5">
      <w:pPr>
        <w:pStyle w:val="ConsPlusTitle"/>
        <w:jc w:val="center"/>
      </w:pPr>
      <w:r>
        <w:t>ЗАТРАТ, СВЯЗАННЫХ С ОКАЗАНИЕМ МУНИЦИПАЛЬНЫХ УСЛУГ</w:t>
      </w:r>
    </w:p>
    <w:p w:rsidR="00C850A5" w:rsidRDefault="00C850A5">
      <w:pPr>
        <w:pStyle w:val="ConsPlusTitle"/>
        <w:jc w:val="center"/>
      </w:pPr>
      <w:r>
        <w:t>В СОЦИАЛЬНОЙ СФЕРЕ В СООТВЕТСТВИИ С СОЦИАЛЬНЫМ СЕРТИФИКАТОМ</w:t>
      </w:r>
    </w:p>
    <w:p w:rsidR="00C850A5" w:rsidRDefault="00C850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50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A5" w:rsidRDefault="00C850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A5" w:rsidRDefault="00C850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0A5" w:rsidRDefault="00C850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0A5" w:rsidRDefault="00C850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C850A5" w:rsidRDefault="00C850A5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24.07.2024 N 1053)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0A5" w:rsidRDefault="00C850A5">
            <w:pPr>
              <w:pStyle w:val="ConsPlusNormal"/>
            </w:pPr>
          </w:p>
        </w:tc>
      </w:tr>
    </w:tbl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ind w:firstLine="540"/>
        <w:jc w:val="both"/>
      </w:pPr>
      <w:r>
        <w:t xml:space="preserve">1. Настоящий Порядок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- Порядок), разработан в соответствии со </w:t>
      </w:r>
      <w:hyperlink r:id="rId10">
        <w:r>
          <w:rPr>
            <w:color w:val="0000FF"/>
          </w:rPr>
          <w:t>статьей 78.4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частью 2 статьи 22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 и определяет цели и условия предоставления субсидии юридическим лицам, индивидуальным предпринимателям, физическим лицам - производителям товаров, работ, услуг.</w:t>
      </w:r>
    </w:p>
    <w:p w:rsidR="00C850A5" w:rsidRDefault="00C850A5">
      <w:pPr>
        <w:pStyle w:val="ConsPlusNormal"/>
        <w:spacing w:before="220"/>
        <w:ind w:firstLine="540"/>
        <w:jc w:val="both"/>
      </w:pPr>
      <w:bookmarkStart w:id="1" w:name="P47"/>
      <w:bookmarkEnd w:id="1"/>
      <w:r>
        <w:t>2. Целью предоставления субсидии юридическим лицам, индивидуальным предпринимателям, физическим лицам - производителям товаров, работ, услуг (далее - получатели субсидии) является исполнение муниципального социального заказа на оказание муниципальной услуги "Реализация дополнительных общеразвивающих программ" (далее именуется муниципальная услуга) в соответствии с социальным сертификатом.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 xml:space="preserve">3. Предоставление субсидии осуществляется в пределах бюджетных ассигнований, предусмотренных сводной бюджетной росписью на текущий финансовый год и плановый период, доведенных на цели, указанные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настоящего Порядка, Управлению образования Администрации Таймырского Долгано-Ненецкого муниципального района (далее именуется - уполномоченный орган) лимитов бюджетных обязательств.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4. Результатом предоставления субсидии является оказание в соответствии с Требованиями к условиям и порядку оказания муниципальной услуги "Реализация дополнительных общеразвивающих программ", утвержденными приказом уполномоченного органа (далее -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5. Размер субсидии, предоставляемый i-му получателю субсидии (Vi)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ind w:firstLine="540"/>
        <w:jc w:val="both"/>
      </w:pPr>
      <w:r>
        <w:rPr>
          <w:noProof/>
          <w:position w:val="-15"/>
        </w:rPr>
        <w:drawing>
          <wp:inline distT="0" distB="0" distL="0" distR="0">
            <wp:extent cx="1163320" cy="3352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j</w:t>
      </w:r>
      <w:r>
        <w:t xml:space="preserve"> - объем муниципальной услуги, оказываемой в соответствии с социальным сертификатом </w:t>
      </w:r>
      <w:r>
        <w:lastRenderedPageBreak/>
        <w:t>j-му потребителю услуги;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Pj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района;</w:t>
      </w:r>
    </w:p>
    <w:p w:rsidR="00C850A5" w:rsidRDefault="00C850A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n - число потребителей, которым муниципальная услуга в соответствии с социальным сертификатом оказана i-м получателем субсидии.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850A5" w:rsidRDefault="00C850A5">
      <w:pPr>
        <w:pStyle w:val="ConsPlusNormal"/>
        <w:spacing w:before="220"/>
        <w:ind w:firstLine="540"/>
        <w:jc w:val="both"/>
      </w:pPr>
      <w:bookmarkStart w:id="2" w:name="P59"/>
      <w:bookmarkEnd w:id="2"/>
      <w:r>
        <w:t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7. 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:rsidR="00C850A5" w:rsidRDefault="00C850A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(ов) выявленных нарушений.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 xml:space="preserve">Получатель субсидии в течение 3 рабочих дней со дня получения требования устраняет факт (ы) выявленных нарушений и повторно предоставляет отчет, указанный в </w:t>
      </w:r>
      <w:hyperlink w:anchor="P59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Органы муниципального финансового контроля Администрации Таймырского Долгано-</w:t>
      </w:r>
      <w:r>
        <w:lastRenderedPageBreak/>
        <w:t xml:space="preserve">Ненецкого муниципального района осуществляют контроль в соответствии со </w:t>
      </w:r>
      <w:hyperlink r:id="rId15">
        <w:r>
          <w:rPr>
            <w:color w:val="0000FF"/>
          </w:rPr>
          <w:t>статьей 26</w:t>
        </w:r>
      </w:hyperlink>
      <w:r>
        <w:t xml:space="preserve"> Федерального закона N 189-ФЗ.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10. В случае установления факта недостижения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Таймырского Долгано-Ненецкого муниципального района в течение 10 календарных дней со дня завершения проверки в размере (R), рассчитанным по формуле:</w:t>
      </w: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ind w:firstLine="540"/>
        <w:jc w:val="both"/>
      </w:pPr>
      <w:r>
        <w:rPr>
          <w:noProof/>
          <w:position w:val="-15"/>
        </w:rPr>
        <w:drawing>
          <wp:inline distT="0" distB="0" distL="0" distR="0">
            <wp:extent cx="1163320" cy="3352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0345" cy="29337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муниципальной услуги, который получателем субсидии не оказан и (или) оказан потребителю услуги с нарушением Требований к условиям и порядку оказания муниципальной услуги в соответствии с социальным сертификатом j-му потребителю услуги;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Pj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района;</w:t>
      </w:r>
    </w:p>
    <w:p w:rsidR="00C850A5" w:rsidRDefault="00C850A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24.07.2024 N 1053)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n - число потребителей, которым муниципальная услуга в соответствии с социальным сертификатом не оказана i-м получателем субсидии.</w:t>
      </w:r>
    </w:p>
    <w:p w:rsidR="00C850A5" w:rsidRDefault="00C850A5">
      <w:pPr>
        <w:pStyle w:val="ConsPlusNormal"/>
        <w:spacing w:before="220"/>
        <w:ind w:firstLine="540"/>
        <w:jc w:val="both"/>
      </w:pPr>
      <w:r>
        <w:t>11.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Таймырского Долгано-Ненецкого муниципального района,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jc w:val="both"/>
      </w:pPr>
    </w:p>
    <w:p w:rsidR="00C850A5" w:rsidRDefault="00C850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EA1" w:rsidRDefault="00867EA1">
      <w:bookmarkStart w:id="3" w:name="_GoBack"/>
      <w:bookmarkEnd w:id="3"/>
    </w:p>
    <w:sectPr w:rsidR="00867EA1" w:rsidSect="00C2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A5"/>
    <w:rsid w:val="00867EA1"/>
    <w:rsid w:val="00C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D8D1-875A-40A3-88DD-EF92780E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50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50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7515" TargetMode="External"/><Relationship Id="rId13" Type="http://schemas.openxmlformats.org/officeDocument/2006/relationships/hyperlink" Target="https://login.consultant.ru/link/?req=doc&amp;base=RLAW123&amp;n=336836&amp;dst=100026" TargetMode="External"/><Relationship Id="rId18" Type="http://schemas.openxmlformats.org/officeDocument/2006/relationships/hyperlink" Target="https://login.consultant.ru/link/?req=doc&amp;base=RLAW123&amp;n=336836&amp;dst=100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&amp;dst=7280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45&amp;dst=100311" TargetMode="External"/><Relationship Id="rId11" Type="http://schemas.openxmlformats.org/officeDocument/2006/relationships/hyperlink" Target="https://login.consultant.ru/link/?req=doc&amp;base=LAW&amp;n=494445&amp;dst=100311" TargetMode="External"/><Relationship Id="rId5" Type="http://schemas.openxmlformats.org/officeDocument/2006/relationships/hyperlink" Target="https://login.consultant.ru/link/?req=doc&amp;base=RLAW123&amp;n=336836&amp;dst=100024" TargetMode="External"/><Relationship Id="rId15" Type="http://schemas.openxmlformats.org/officeDocument/2006/relationships/hyperlink" Target="https://login.consultant.ru/link/?req=doc&amp;base=LAW&amp;n=494445&amp;dst=100338" TargetMode="External"/><Relationship Id="rId10" Type="http://schemas.openxmlformats.org/officeDocument/2006/relationships/hyperlink" Target="https://login.consultant.ru/link/?req=doc&amp;base=LAW&amp;n=466790&amp;dst=623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36836&amp;dst=100025" TargetMode="External"/><Relationship Id="rId14" Type="http://schemas.openxmlformats.org/officeDocument/2006/relationships/hyperlink" Target="https://login.consultant.ru/link/?req=doc&amp;base=RLAW123&amp;n=336836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 5-16-57</dc:creator>
  <cp:keywords/>
  <dc:description/>
  <cp:lastModifiedBy>Мозгунова Юлия Александровна 5-16-57</cp:lastModifiedBy>
  <cp:revision>1</cp:revision>
  <dcterms:created xsi:type="dcterms:W3CDTF">2025-02-24T08:44:00Z</dcterms:created>
  <dcterms:modified xsi:type="dcterms:W3CDTF">2025-02-24T08:45:00Z</dcterms:modified>
</cp:coreProperties>
</file>