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28" w:rsidRDefault="00197F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7F28" w:rsidRDefault="00197F28">
      <w:pPr>
        <w:pStyle w:val="ConsPlusNormal"/>
        <w:jc w:val="both"/>
        <w:outlineLvl w:val="0"/>
      </w:pPr>
    </w:p>
    <w:p w:rsidR="00197F28" w:rsidRDefault="00197F28">
      <w:pPr>
        <w:pStyle w:val="ConsPlusTitle"/>
        <w:jc w:val="center"/>
        <w:outlineLvl w:val="0"/>
      </w:pPr>
      <w:r>
        <w:t>АДМИНИСТРАЦИЯ ТАЙМЫРСКОГО ДОЛГАНО-НЕНЕЦКОГО</w:t>
      </w:r>
    </w:p>
    <w:p w:rsidR="00197F28" w:rsidRDefault="00197F28">
      <w:pPr>
        <w:pStyle w:val="ConsPlusTitle"/>
        <w:jc w:val="center"/>
      </w:pPr>
      <w:r>
        <w:t>МУНИЦИПАЛЬНОГО РАЙОНА КРАСНОЯРСКОГО КРАЯ</w:t>
      </w:r>
    </w:p>
    <w:p w:rsidR="00197F28" w:rsidRDefault="00197F28">
      <w:pPr>
        <w:pStyle w:val="ConsPlusTitle"/>
        <w:jc w:val="center"/>
      </w:pPr>
    </w:p>
    <w:p w:rsidR="00197F28" w:rsidRDefault="00197F28">
      <w:pPr>
        <w:pStyle w:val="ConsPlusTitle"/>
        <w:jc w:val="center"/>
      </w:pPr>
      <w:r>
        <w:t>ПОСТАНОВЛЕНИЕ</w:t>
      </w:r>
    </w:p>
    <w:p w:rsidR="00197F28" w:rsidRDefault="00197F28">
      <w:pPr>
        <w:pStyle w:val="ConsPlusTitle"/>
        <w:jc w:val="center"/>
      </w:pPr>
      <w:r>
        <w:t>от 17 августа 2023 г. N 1141</w:t>
      </w:r>
    </w:p>
    <w:p w:rsidR="00197F28" w:rsidRDefault="00197F28">
      <w:pPr>
        <w:pStyle w:val="ConsPlusTitle"/>
        <w:jc w:val="center"/>
      </w:pPr>
    </w:p>
    <w:p w:rsidR="00197F28" w:rsidRDefault="00197F28">
      <w:pPr>
        <w:pStyle w:val="ConsPlusTitle"/>
        <w:jc w:val="center"/>
      </w:pPr>
      <w:r>
        <w:t>ОБ УТВЕРЖДЕНИИ ПРАВИЛ ЗАКЛЮЧЕНИЯ В ЭЛЕКТРОННОЙ ФОРМЕ</w:t>
      </w:r>
    </w:p>
    <w:p w:rsidR="00197F28" w:rsidRDefault="00197F28">
      <w:pPr>
        <w:pStyle w:val="ConsPlusTitle"/>
        <w:jc w:val="center"/>
      </w:pPr>
      <w:r>
        <w:t>И ПОДПИСАНИЯ УСИЛЕННОЙ КВАЛИФИЦИРОВАННОЙ ЭЛЕКТРОННОЙ</w:t>
      </w:r>
    </w:p>
    <w:p w:rsidR="00197F28" w:rsidRDefault="00197F28">
      <w:pPr>
        <w:pStyle w:val="ConsPlusTitle"/>
        <w:jc w:val="center"/>
      </w:pPr>
      <w:r>
        <w:t>ПОДПИСЬЮ ЛИЦА, ИМЕЮЩЕГО ПРАВО ДЕЙСТВОВАТЬ ОТ ИМЕНИ</w:t>
      </w:r>
    </w:p>
    <w:p w:rsidR="00197F28" w:rsidRDefault="00197F28">
      <w:pPr>
        <w:pStyle w:val="ConsPlusTitle"/>
        <w:jc w:val="center"/>
      </w:pPr>
      <w:r>
        <w:t>СООТВЕТСТВЕННО УПОЛНОМОЧЕННОГО ОРГАНА, ИСПОЛНИТЕЛЯ</w:t>
      </w:r>
    </w:p>
    <w:p w:rsidR="00197F28" w:rsidRDefault="00197F28">
      <w:pPr>
        <w:pStyle w:val="ConsPlusTitle"/>
        <w:jc w:val="center"/>
      </w:pPr>
      <w:r>
        <w:t>МУНИЦИПАЛЬНЫХ УСЛУГ В СОЦИАЛЬНОЙ СФЕРЕ, СОГЛАШЕНИЙ</w:t>
      </w:r>
    </w:p>
    <w:p w:rsidR="00197F28" w:rsidRDefault="00197F28">
      <w:pPr>
        <w:pStyle w:val="ConsPlusTitle"/>
        <w:jc w:val="center"/>
      </w:pPr>
      <w:r>
        <w:t>О ФИНАНСОВОМ ОБЕСПЕЧЕНИИ (ВОЗМЕЩЕНИИ) ЗАТРАТ, СВЯЗАННЫХ</w:t>
      </w:r>
    </w:p>
    <w:p w:rsidR="00197F28" w:rsidRDefault="00197F28">
      <w:pPr>
        <w:pStyle w:val="ConsPlusTitle"/>
        <w:jc w:val="center"/>
      </w:pPr>
      <w:r>
        <w:t>С ОКАЗАНИЕМ МУНИЦИПАЛЬНЫХ УСЛУГ В СОЦИАЛЬНОЙ СФЕРЕ</w:t>
      </w:r>
    </w:p>
    <w:p w:rsidR="00197F28" w:rsidRDefault="00197F28">
      <w:pPr>
        <w:pStyle w:val="ConsPlusTitle"/>
        <w:jc w:val="center"/>
      </w:pPr>
      <w:r>
        <w:t>В СООТВЕТСТВИИ С СОЦИАЛЬНЫМ СЕРТИФИКАТОМ НА ПОЛУЧЕНИЕ</w:t>
      </w:r>
    </w:p>
    <w:p w:rsidR="00197F28" w:rsidRDefault="00197F28">
      <w:pPr>
        <w:pStyle w:val="ConsPlusTitle"/>
        <w:jc w:val="center"/>
      </w:pPr>
      <w:r>
        <w:t>МУНИЦИПАЛЬНОЙ УСЛУГИ В СОЦИАЛЬНОЙ СФЕРЕ</w:t>
      </w:r>
    </w:p>
    <w:p w:rsidR="00197F28" w:rsidRDefault="00197F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7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F28" w:rsidRDefault="00197F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F28" w:rsidRDefault="00197F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F28" w:rsidRDefault="00197F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7F28" w:rsidRDefault="00197F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Таймырского Долгано-Ненецкого</w:t>
            </w:r>
          </w:p>
          <w:p w:rsidR="00197F28" w:rsidRDefault="00197F28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района Красноярского края от 31.08.2023 </w:t>
            </w:r>
            <w:hyperlink r:id="rId5">
              <w:r>
                <w:rPr>
                  <w:color w:val="0000FF"/>
                </w:rPr>
                <w:t>N 1185</w:t>
              </w:r>
            </w:hyperlink>
            <w:r>
              <w:rPr>
                <w:color w:val="392C69"/>
              </w:rPr>
              <w:t>,</w:t>
            </w:r>
          </w:p>
          <w:p w:rsidR="00197F28" w:rsidRDefault="00197F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24.07.2024 </w:t>
            </w:r>
            <w:hyperlink r:id="rId6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F28" w:rsidRDefault="00197F28">
            <w:pPr>
              <w:pStyle w:val="ConsPlusNormal"/>
            </w:pPr>
          </w:p>
        </w:tc>
      </w:tr>
    </w:tbl>
    <w:p w:rsidR="00197F28" w:rsidRDefault="00197F28">
      <w:pPr>
        <w:pStyle w:val="ConsPlusNormal"/>
        <w:jc w:val="both"/>
      </w:pPr>
    </w:p>
    <w:p w:rsidR="00197F28" w:rsidRDefault="00197F2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13.07.2020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закон),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от 21.07.2023 N 995 "Об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 на территории Таймырского Долгано-Ненецкого муниципального района" Администрация муниципального района постановляет: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Правила</w:t>
        </w:r>
      </w:hyperlink>
      <w: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- Правила) согласно приложению к Постановлению.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>2. Уполномоченным органам Таймырского Долгано-Ненецкого муниципального района руководствоваться утвержденными Правилами при заключении соглашений.</w:t>
      </w:r>
    </w:p>
    <w:p w:rsidR="00197F28" w:rsidRDefault="00197F28">
      <w:pPr>
        <w:pStyle w:val="ConsPlusNormal"/>
        <w:jc w:val="both"/>
      </w:pPr>
      <w:r>
        <w:t xml:space="preserve">(п. 2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31.08.2023 N 1185)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"Таймыр".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>2. Постановление подлежит размещению (опубликованию) на официальном сайте правовой информации органов местного самоуправления Таймырского Долгано-Ненецкого муниципального района.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lastRenderedPageBreak/>
        <w:t>3. Контроль за исполнением Постановления возложить на заместителя Главы муниципального района по вопросам образования и культуры - начальника Управления образования Администрации муниципального района Друппову Т.А.</w:t>
      </w:r>
    </w:p>
    <w:p w:rsidR="00197F28" w:rsidRDefault="00197F28">
      <w:pPr>
        <w:pStyle w:val="ConsPlusNormal"/>
        <w:jc w:val="both"/>
      </w:pPr>
    </w:p>
    <w:p w:rsidR="00197F28" w:rsidRDefault="00197F28">
      <w:pPr>
        <w:pStyle w:val="ConsPlusNormal"/>
        <w:jc w:val="right"/>
      </w:pPr>
      <w:r>
        <w:t>Временно исполняющий полномочия Главы</w:t>
      </w:r>
    </w:p>
    <w:p w:rsidR="00197F28" w:rsidRDefault="00197F28">
      <w:pPr>
        <w:pStyle w:val="ConsPlusNormal"/>
        <w:jc w:val="right"/>
      </w:pPr>
      <w:r>
        <w:t>муниципального района</w:t>
      </w:r>
    </w:p>
    <w:p w:rsidR="00197F28" w:rsidRDefault="00197F28">
      <w:pPr>
        <w:pStyle w:val="ConsPlusNormal"/>
        <w:jc w:val="right"/>
      </w:pPr>
      <w:r>
        <w:t>С.В.ШАРОНОВ</w:t>
      </w:r>
    </w:p>
    <w:p w:rsidR="00197F28" w:rsidRDefault="00197F28">
      <w:pPr>
        <w:pStyle w:val="ConsPlusNormal"/>
        <w:jc w:val="both"/>
      </w:pPr>
    </w:p>
    <w:p w:rsidR="00197F28" w:rsidRDefault="00197F28">
      <w:pPr>
        <w:pStyle w:val="ConsPlusNormal"/>
        <w:jc w:val="both"/>
      </w:pPr>
    </w:p>
    <w:p w:rsidR="00197F28" w:rsidRDefault="00197F28">
      <w:pPr>
        <w:pStyle w:val="ConsPlusNormal"/>
        <w:jc w:val="both"/>
      </w:pPr>
    </w:p>
    <w:p w:rsidR="00197F28" w:rsidRDefault="00197F28">
      <w:pPr>
        <w:pStyle w:val="ConsPlusNormal"/>
        <w:jc w:val="both"/>
      </w:pPr>
    </w:p>
    <w:p w:rsidR="00197F28" w:rsidRDefault="00197F28">
      <w:pPr>
        <w:pStyle w:val="ConsPlusNormal"/>
        <w:jc w:val="both"/>
      </w:pPr>
    </w:p>
    <w:p w:rsidR="00197F28" w:rsidRDefault="00197F28">
      <w:pPr>
        <w:pStyle w:val="ConsPlusNormal"/>
        <w:jc w:val="right"/>
        <w:outlineLvl w:val="0"/>
      </w:pPr>
      <w:r>
        <w:t>Приложение</w:t>
      </w:r>
    </w:p>
    <w:p w:rsidR="00197F28" w:rsidRDefault="00197F28">
      <w:pPr>
        <w:pStyle w:val="ConsPlusNormal"/>
        <w:jc w:val="right"/>
      </w:pPr>
      <w:r>
        <w:t>к Постановлению</w:t>
      </w:r>
    </w:p>
    <w:p w:rsidR="00197F28" w:rsidRDefault="00197F28">
      <w:pPr>
        <w:pStyle w:val="ConsPlusNormal"/>
        <w:jc w:val="right"/>
      </w:pPr>
      <w:r>
        <w:t>Администрации муниципального района</w:t>
      </w:r>
    </w:p>
    <w:p w:rsidR="00197F28" w:rsidRDefault="00197F28">
      <w:pPr>
        <w:pStyle w:val="ConsPlusNormal"/>
        <w:jc w:val="right"/>
      </w:pPr>
      <w:r>
        <w:t>от 17 августа 2023 г. N 1141</w:t>
      </w:r>
    </w:p>
    <w:p w:rsidR="00197F28" w:rsidRDefault="00197F28">
      <w:pPr>
        <w:pStyle w:val="ConsPlusNormal"/>
        <w:jc w:val="both"/>
      </w:pPr>
    </w:p>
    <w:p w:rsidR="00197F28" w:rsidRDefault="00197F28">
      <w:pPr>
        <w:pStyle w:val="ConsPlusTitle"/>
        <w:jc w:val="center"/>
      </w:pPr>
      <w:bookmarkStart w:id="0" w:name="P42"/>
      <w:bookmarkEnd w:id="0"/>
      <w:r>
        <w:t>ПРАВИЛА</w:t>
      </w:r>
    </w:p>
    <w:p w:rsidR="00197F28" w:rsidRDefault="00197F28">
      <w:pPr>
        <w:pStyle w:val="ConsPlusTitle"/>
        <w:jc w:val="center"/>
      </w:pPr>
      <w:r>
        <w:t>ЗАКЛЮЧЕНИЯ В ЭЛЕКТРОННОЙ ФОРМЕ И ПОДПИСАНИЯ УСИЛЕННОЙ</w:t>
      </w:r>
    </w:p>
    <w:p w:rsidR="00197F28" w:rsidRDefault="00197F28">
      <w:pPr>
        <w:pStyle w:val="ConsPlusTitle"/>
        <w:jc w:val="center"/>
      </w:pPr>
      <w:r>
        <w:t>КВАЛИФИЦИРОВАННОЙ ЭЛЕКТРОННОЙ ПОДПИСЬЮ ЛИЦА, ИМЕЮЩЕГО ПРАВО</w:t>
      </w:r>
    </w:p>
    <w:p w:rsidR="00197F28" w:rsidRDefault="00197F28">
      <w:pPr>
        <w:pStyle w:val="ConsPlusTitle"/>
        <w:jc w:val="center"/>
      </w:pPr>
      <w:r>
        <w:t>ДЕЙСТВОВАТЬ ОТ ИМЕНИ СООТВЕТСТВЕННО УПОЛНОМОЧЕННОГО ОРГАНА,</w:t>
      </w:r>
    </w:p>
    <w:p w:rsidR="00197F28" w:rsidRDefault="00197F28">
      <w:pPr>
        <w:pStyle w:val="ConsPlusTitle"/>
        <w:jc w:val="center"/>
      </w:pPr>
      <w:r>
        <w:t>ИСПОЛНИТЕЛЯ МУНИЦИПАЛЬНЫХ УСЛУГ В СОЦИАЛЬНОЙ СФЕРЕ,</w:t>
      </w:r>
    </w:p>
    <w:p w:rsidR="00197F28" w:rsidRDefault="00197F28">
      <w:pPr>
        <w:pStyle w:val="ConsPlusTitle"/>
        <w:jc w:val="center"/>
      </w:pPr>
      <w:r>
        <w:t>СОГЛАШЕНИЙ О ФИНАНСОВОМ ОБЕСПЕЧЕНИИ (ВОЗМЕЩЕНИИ) ЗАТРАТ,</w:t>
      </w:r>
    </w:p>
    <w:p w:rsidR="00197F28" w:rsidRDefault="00197F28">
      <w:pPr>
        <w:pStyle w:val="ConsPlusTitle"/>
        <w:jc w:val="center"/>
      </w:pPr>
      <w:r>
        <w:t>СВЯЗАННЫХ С ОКАЗАНИЕМ МУНИЦИПАЛЬНЫХ УСЛУГ В СОЦИАЛЬНОЙ СФЕРЕ</w:t>
      </w:r>
    </w:p>
    <w:p w:rsidR="00197F28" w:rsidRDefault="00197F28">
      <w:pPr>
        <w:pStyle w:val="ConsPlusTitle"/>
        <w:jc w:val="center"/>
      </w:pPr>
      <w:r>
        <w:t>В СООТВЕТСТВИИ С СОЦИАЛЬНЫМ СЕРТИФИКАТОМ НА ПОЛУЧЕНИЕ</w:t>
      </w:r>
    </w:p>
    <w:p w:rsidR="00197F28" w:rsidRDefault="00197F28">
      <w:pPr>
        <w:pStyle w:val="ConsPlusTitle"/>
        <w:jc w:val="center"/>
      </w:pPr>
      <w:r>
        <w:t>МУНИЦИПАЛЬНОЙ УСЛУГИ В СОЦИАЛЬНОЙ СФЕРЕ</w:t>
      </w:r>
    </w:p>
    <w:p w:rsidR="00197F28" w:rsidRDefault="00197F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7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F28" w:rsidRDefault="00197F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F28" w:rsidRDefault="00197F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F28" w:rsidRDefault="00197F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7F28" w:rsidRDefault="00197F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Таймырского Долгано-Ненецкого</w:t>
            </w:r>
          </w:p>
          <w:p w:rsidR="00197F28" w:rsidRDefault="00197F28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района Красноярского края от 31.08.2023 </w:t>
            </w:r>
            <w:hyperlink r:id="rId10">
              <w:r>
                <w:rPr>
                  <w:color w:val="0000FF"/>
                </w:rPr>
                <w:t>N 1185</w:t>
              </w:r>
            </w:hyperlink>
            <w:r>
              <w:rPr>
                <w:color w:val="392C69"/>
              </w:rPr>
              <w:t>,</w:t>
            </w:r>
          </w:p>
          <w:p w:rsidR="00197F28" w:rsidRDefault="00197F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24.07.2024 </w:t>
            </w:r>
            <w:hyperlink r:id="rId1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F28" w:rsidRDefault="00197F28">
            <w:pPr>
              <w:pStyle w:val="ConsPlusNormal"/>
            </w:pPr>
          </w:p>
        </w:tc>
      </w:tr>
    </w:tbl>
    <w:p w:rsidR="00197F28" w:rsidRDefault="00197F28">
      <w:pPr>
        <w:pStyle w:val="ConsPlusNormal"/>
        <w:jc w:val="both"/>
      </w:pPr>
    </w:p>
    <w:p w:rsidR="00197F28" w:rsidRDefault="00197F28">
      <w:pPr>
        <w:pStyle w:val="ConsPlusNormal"/>
        <w:ind w:firstLine="540"/>
        <w:jc w:val="both"/>
      </w:pPr>
      <w:r>
        <w:t xml:space="preserve">1. 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организация оказания которых отнесена к полномочиям органов местного самоуправления муниципального образования (далее соответственно - исполнитель услуг, муниципальная услуга),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</w:t>
      </w:r>
      <w:hyperlink r:id="rId12">
        <w:r>
          <w:rPr>
            <w:color w:val="0000FF"/>
          </w:rPr>
          <w:t>частью 12 статьи 20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(далее соответственно - социальный сертификат, соглашение в соответствии с сертификатом, Федеральный закон).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>Под уполномоченным органом в целях настоящих Правил понимается орган местного самоуправления Таймырского Долгано-Ненецкого муниципального района, утверждающий муниципальный социальный заказ на оказание муниципальных услуг (далее - социальный заказ) и обеспечивающий предоставление муниципальной услуги потребителям в соответствии с показателями, характеризующими качество оказания муниципальной услуги и (или) объем оказания таких услуг и установленными социальным заказом.</w:t>
      </w:r>
    </w:p>
    <w:p w:rsidR="00197F28" w:rsidRDefault="00197F28">
      <w:pPr>
        <w:pStyle w:val="ConsPlusNormal"/>
        <w:jc w:val="both"/>
      </w:pPr>
      <w:r>
        <w:lastRenderedPageBreak/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31.08.2023 N 1185)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>Под исполнителем услуг настоящих Правил понимаются юридическое лицо (кроме муниципального учреждения, учрежденного Администрацией Таймырского Долгано-Ненецкого муниципального района,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197F28" w:rsidRDefault="00197F2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24.07.2024 N 1053)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 xml:space="preserve">Иные понятия, применяемые в настоящих Правилах, используются в значениях, указанных в Федеральном </w:t>
      </w:r>
      <w:hyperlink r:id="rId15">
        <w:r>
          <w:rPr>
            <w:color w:val="0000FF"/>
          </w:rPr>
          <w:t>законе</w:t>
        </w:r>
      </w:hyperlink>
      <w:r>
        <w:t>.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 xml:space="preserve"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- дополнительные соглашения) в порядке и сроки, установленные </w:t>
      </w:r>
      <w:hyperlink w:anchor="P73">
        <w:r>
          <w:rPr>
            <w:color w:val="0000FF"/>
          </w:rPr>
          <w:t>пунктами 7</w:t>
        </w:r>
      </w:hyperlink>
      <w:r>
        <w:t xml:space="preserve"> и </w:t>
      </w:r>
      <w:hyperlink w:anchor="P74">
        <w:r>
          <w:rPr>
            <w:color w:val="0000FF"/>
          </w:rPr>
          <w:t>8</w:t>
        </w:r>
      </w:hyperlink>
      <w:r>
        <w:t xml:space="preserve"> настоящих Правил соответственно.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государственной информационной системы "Навигатор дополнительного образования детей Красноярского края" (далее - информационная система) с использованием усиленных квалифицированных электронных подписей.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2-х рабочих дней после его заключения.</w:t>
      </w:r>
    </w:p>
    <w:p w:rsidR="00197F28" w:rsidRDefault="00197F28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24.07.2024 N 1053)</w:t>
      </w:r>
    </w:p>
    <w:p w:rsidR="00197F28" w:rsidRDefault="00197F28">
      <w:pPr>
        <w:pStyle w:val="ConsPlusNormal"/>
        <w:spacing w:before="220"/>
        <w:ind w:firstLine="540"/>
        <w:jc w:val="both"/>
      </w:pPr>
      <w:bookmarkStart w:id="1" w:name="P66"/>
      <w:bookmarkEnd w:id="1"/>
      <w:r>
        <w:t>3. 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>4. Соглашение в соответствии с сертификатом и дополнительные соглашения заключаются в соответствии с типовыми формами, утверждаемыми Финансовым управлением Администрации муниципального района.</w:t>
      </w:r>
    </w:p>
    <w:p w:rsidR="00197F28" w:rsidRDefault="00197F28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5. Проект соглашения в соответствии с сертификатом формируется в уполномоченным органом в соответствии с </w:t>
      </w:r>
      <w:hyperlink w:anchor="P66">
        <w:r>
          <w:rPr>
            <w:color w:val="0000FF"/>
          </w:rPr>
          <w:t>пунктом 3</w:t>
        </w:r>
      </w:hyperlink>
      <w:r>
        <w:t xml:space="preserve">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-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</w:t>
      </w:r>
      <w:hyperlink r:id="rId17">
        <w:r>
          <w:rPr>
            <w:color w:val="0000FF"/>
          </w:rPr>
          <w:t>пунктом 16</w:t>
        </w:r>
      </w:hyperlink>
      <w:r>
        <w:t xml:space="preserve">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13.02.2021 N 183 "Об утверждении Положения о структуре реестра исполнителей государственных (муниципальных) услуг в </w:t>
      </w:r>
      <w:r>
        <w:lastRenderedPageBreak/>
        <w:t>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сфере" (далее - Положение о структуре реестра исполнителей услуг),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197F28" w:rsidRDefault="00197F2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24.07.2024 N 1053)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 xml:space="preserve">- 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>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- реестровая запись);</w:t>
      </w:r>
    </w:p>
    <w:p w:rsidR="00197F28" w:rsidRDefault="00197F28">
      <w:pPr>
        <w:pStyle w:val="ConsPlusNormal"/>
        <w:spacing w:before="220"/>
        <w:ind w:firstLine="540"/>
        <w:jc w:val="both"/>
      </w:pPr>
      <w:bookmarkStart w:id="3" w:name="P71"/>
      <w:bookmarkEnd w:id="3"/>
      <w:r>
        <w:t>- 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муниципального района (далее - реестр потребителей).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 xml:space="preserve">6. Сведения, предусмотренные </w:t>
      </w:r>
      <w:hyperlink w:anchor="P71">
        <w:r>
          <w:rPr>
            <w:color w:val="0000FF"/>
          </w:rPr>
          <w:t>абзацем третьим пункта 5</w:t>
        </w:r>
      </w:hyperlink>
      <w:r>
        <w:t xml:space="preserve"> настоящих Правил, формируются уполномоченным органом в составе приложения, указанного в </w:t>
      </w:r>
      <w:hyperlink w:anchor="P71">
        <w:r>
          <w:rPr>
            <w:color w:val="0000FF"/>
          </w:rPr>
          <w:t>абзаце третьем пункта 5</w:t>
        </w:r>
      </w:hyperlink>
      <w:r>
        <w:t xml:space="preserve">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197F28" w:rsidRDefault="00197F28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7. В течение 3-х рабочих дней, следующих за днем формирования в соответствии с </w:t>
      </w:r>
      <w:hyperlink w:anchor="P68">
        <w:r>
          <w:rPr>
            <w:color w:val="0000FF"/>
          </w:rPr>
          <w:t>пунктом 5</w:t>
        </w:r>
      </w:hyperlink>
      <w:r>
        <w:t xml:space="preserve">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</w:p>
    <w:p w:rsidR="00197F28" w:rsidRDefault="00197F28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8. 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proofErr w:type="gramStart"/>
      <w:r>
        <w:t>следующего за днем получения</w:t>
      </w:r>
      <w:proofErr w:type="gramEnd"/>
      <w: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</w:p>
    <w:p w:rsidR="00197F28" w:rsidRDefault="00197F28">
      <w:pPr>
        <w:pStyle w:val="ConsPlusNormal"/>
        <w:spacing w:before="220"/>
        <w:ind w:firstLine="540"/>
        <w:jc w:val="both"/>
      </w:pPr>
      <w:bookmarkStart w:id="6" w:name="P75"/>
      <w:bookmarkEnd w:id="6"/>
      <w:r>
        <w:t>9. В случае наличия у лица, подавшего заявку, разногласий по проекту соглашения в соответствии с сертификатом, лицо, подавшее заявку, формирует в течение одного рабочего дня, следующего за днем размещения проекта соглашения в соответствии с сертификатом в информационной системе,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</w:p>
    <w:p w:rsidR="00197F28" w:rsidRDefault="00197F28">
      <w:pPr>
        <w:pStyle w:val="ConsPlusNormal"/>
        <w:spacing w:before="220"/>
        <w:ind w:firstLine="540"/>
        <w:jc w:val="both"/>
      </w:pPr>
      <w:bookmarkStart w:id="7" w:name="P76"/>
      <w:bookmarkEnd w:id="7"/>
      <w:r>
        <w:lastRenderedPageBreak/>
        <w:t xml:space="preserve">10. В течение 3-х рабочих дней, следующих за днем размещения лицом, подавшим заявку, в информационной системе в соответствии с </w:t>
      </w:r>
      <w:hyperlink w:anchor="P75">
        <w:r>
          <w:rPr>
            <w:color w:val="0000FF"/>
          </w:rPr>
          <w:t>пунктом 9</w:t>
        </w:r>
      </w:hyperlink>
      <w:r>
        <w:t xml:space="preserve">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сертификатом.</w:t>
      </w:r>
    </w:p>
    <w:p w:rsidR="00197F28" w:rsidRDefault="00197F28">
      <w:pPr>
        <w:pStyle w:val="ConsPlusNormal"/>
        <w:spacing w:before="220"/>
        <w:ind w:firstLine="540"/>
        <w:jc w:val="both"/>
      </w:pPr>
      <w:bookmarkStart w:id="8" w:name="P77"/>
      <w:bookmarkEnd w:id="8"/>
      <w:r>
        <w:t xml:space="preserve">11. 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установленные </w:t>
      </w:r>
      <w:hyperlink w:anchor="P75">
        <w:r>
          <w:rPr>
            <w:color w:val="0000FF"/>
          </w:rPr>
          <w:t>пунктами 9</w:t>
        </w:r>
      </w:hyperlink>
      <w:r>
        <w:t xml:space="preserve"> и </w:t>
      </w:r>
      <w:hyperlink w:anchor="P76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197F28" w:rsidRDefault="00197F28">
      <w:pPr>
        <w:pStyle w:val="ConsPlusNormal"/>
        <w:spacing w:before="220"/>
        <w:ind w:firstLine="540"/>
        <w:jc w:val="both"/>
      </w:pPr>
      <w:r>
        <w:t xml:space="preserve">12. В случае, предусмотренном </w:t>
      </w:r>
      <w:hyperlink w:anchor="P76">
        <w:r>
          <w:rPr>
            <w:color w:val="0000FF"/>
          </w:rPr>
          <w:t>пунктами 10</w:t>
        </w:r>
      </w:hyperlink>
      <w:r>
        <w:t xml:space="preserve"> и </w:t>
      </w:r>
      <w:hyperlink w:anchor="P77">
        <w:r>
          <w:rPr>
            <w:color w:val="0000FF"/>
          </w:rPr>
          <w:t>11</w:t>
        </w:r>
      </w:hyperlink>
      <w:r>
        <w:t xml:space="preserve">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</w:t>
      </w:r>
      <w:hyperlink w:anchor="P73">
        <w:r>
          <w:rPr>
            <w:color w:val="0000FF"/>
          </w:rPr>
          <w:t>пунктами 7</w:t>
        </w:r>
      </w:hyperlink>
      <w:r>
        <w:t xml:space="preserve"> и </w:t>
      </w:r>
      <w:hyperlink w:anchor="P74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197F28" w:rsidRDefault="00197F28">
      <w:pPr>
        <w:pStyle w:val="ConsPlusNormal"/>
        <w:jc w:val="both"/>
      </w:pPr>
    </w:p>
    <w:p w:rsidR="00197F28" w:rsidRDefault="00197F28">
      <w:pPr>
        <w:pStyle w:val="ConsPlusNormal"/>
        <w:jc w:val="both"/>
      </w:pPr>
    </w:p>
    <w:p w:rsidR="00197F28" w:rsidRDefault="00197F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EA1" w:rsidRDefault="00867EA1">
      <w:bookmarkStart w:id="9" w:name="_GoBack"/>
      <w:bookmarkEnd w:id="9"/>
    </w:p>
    <w:sectPr w:rsidR="00867EA1" w:rsidSect="004E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28"/>
    <w:rsid w:val="00197F28"/>
    <w:rsid w:val="0086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A72C6-FB8B-4DF4-865B-17FFC3F2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F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7F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7F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7515" TargetMode="External"/><Relationship Id="rId13" Type="http://schemas.openxmlformats.org/officeDocument/2006/relationships/hyperlink" Target="https://login.consultant.ru/link/?req=doc&amp;base=RLAW123&amp;n=316532&amp;dst=100008" TargetMode="External"/><Relationship Id="rId18" Type="http://schemas.openxmlformats.org/officeDocument/2006/relationships/hyperlink" Target="https://login.consultant.ru/link/?req=doc&amp;base=RLAW123&amp;n=336836&amp;dst=10004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4445&amp;dst=100371" TargetMode="External"/><Relationship Id="rId12" Type="http://schemas.openxmlformats.org/officeDocument/2006/relationships/hyperlink" Target="https://login.consultant.ru/link/?req=doc&amp;base=LAW&amp;n=494445&amp;dst=100268" TargetMode="External"/><Relationship Id="rId17" Type="http://schemas.openxmlformats.org/officeDocument/2006/relationships/hyperlink" Target="https://login.consultant.ru/link/?req=doc&amp;base=LAW&amp;n=449128&amp;dst=1000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36836&amp;dst=10004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36836&amp;dst=100039" TargetMode="External"/><Relationship Id="rId11" Type="http://schemas.openxmlformats.org/officeDocument/2006/relationships/hyperlink" Target="https://login.consultant.ru/link/?req=doc&amp;base=RLAW123&amp;n=336836&amp;dst=100040" TargetMode="External"/><Relationship Id="rId5" Type="http://schemas.openxmlformats.org/officeDocument/2006/relationships/hyperlink" Target="https://login.consultant.ru/link/?req=doc&amp;base=RLAW123&amp;n=316532&amp;dst=100005" TargetMode="External"/><Relationship Id="rId15" Type="http://schemas.openxmlformats.org/officeDocument/2006/relationships/hyperlink" Target="https://login.consultant.ru/link/?req=doc&amp;base=LAW&amp;n=494445" TargetMode="External"/><Relationship Id="rId10" Type="http://schemas.openxmlformats.org/officeDocument/2006/relationships/hyperlink" Target="https://login.consultant.ru/link/?req=doc&amp;base=RLAW123&amp;n=316532&amp;dst=100008" TargetMode="External"/><Relationship Id="rId19" Type="http://schemas.openxmlformats.org/officeDocument/2006/relationships/hyperlink" Target="https://login.consultant.ru/link/?req=doc&amp;base=LAW&amp;n=4944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16532&amp;dst=100006" TargetMode="External"/><Relationship Id="rId14" Type="http://schemas.openxmlformats.org/officeDocument/2006/relationships/hyperlink" Target="https://login.consultant.ru/link/?req=doc&amp;base=RLAW123&amp;n=336836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 5-16-57</dc:creator>
  <cp:keywords/>
  <dc:description/>
  <cp:lastModifiedBy>Мозгунова Юлия Александровна 5-16-57</cp:lastModifiedBy>
  <cp:revision>1</cp:revision>
  <dcterms:created xsi:type="dcterms:W3CDTF">2025-02-24T08:37:00Z</dcterms:created>
  <dcterms:modified xsi:type="dcterms:W3CDTF">2025-02-24T08:38:00Z</dcterms:modified>
</cp:coreProperties>
</file>