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02E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73F9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03.04.2015 N АП-512/02</w:t>
            </w:r>
            <w:r>
              <w:rPr>
                <w:sz w:val="48"/>
                <w:szCs w:val="48"/>
              </w:rPr>
              <w:br/>
              <w:t>"О направлении Методических рекомендаций по НОКО"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деятельность", утв. Минобрнауки России 01.04.2015)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73F9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06.02.2019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3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3F92">
      <w:pPr>
        <w:pStyle w:val="ConsPlusNormal"/>
        <w:jc w:val="both"/>
        <w:outlineLvl w:val="0"/>
      </w:pPr>
    </w:p>
    <w:p w:rsidR="00000000" w:rsidRDefault="00D73F92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D73F92">
      <w:pPr>
        <w:pStyle w:val="ConsPlusTitle"/>
        <w:jc w:val="center"/>
      </w:pPr>
    </w:p>
    <w:p w:rsidR="00000000" w:rsidRDefault="00D73F92">
      <w:pPr>
        <w:pStyle w:val="ConsPlusTitle"/>
        <w:jc w:val="center"/>
      </w:pPr>
      <w:r>
        <w:t>ПИСЬМО</w:t>
      </w:r>
    </w:p>
    <w:p w:rsidR="00000000" w:rsidRDefault="00D73F92">
      <w:pPr>
        <w:pStyle w:val="ConsPlusTitle"/>
        <w:jc w:val="center"/>
      </w:pPr>
      <w:r>
        <w:t>от 3 апреля 2015 г. N АП-512/02</w:t>
      </w:r>
    </w:p>
    <w:p w:rsidR="00000000" w:rsidRDefault="00D73F92">
      <w:pPr>
        <w:pStyle w:val="ConsPlusTitle"/>
        <w:jc w:val="center"/>
      </w:pPr>
    </w:p>
    <w:p w:rsidR="00000000" w:rsidRDefault="00D73F92">
      <w:pPr>
        <w:pStyle w:val="ConsPlusTitle"/>
        <w:jc w:val="center"/>
      </w:pPr>
      <w:r>
        <w:t>О НАПРАВЛЕНИИ МЕТОДИЧЕСКИХ РЕКОМЕНДАЦИЙ ПО НОКО</w:t>
      </w:r>
    </w:p>
    <w:p w:rsidR="00000000" w:rsidRDefault="00D73F92">
      <w:pPr>
        <w:pStyle w:val="ConsPlusNormal"/>
        <w:ind w:firstLine="540"/>
        <w:jc w:val="both"/>
      </w:pPr>
    </w:p>
    <w:p w:rsidR="00000000" w:rsidRDefault="00D73F92">
      <w:pPr>
        <w:pStyle w:val="ConsPlusNormal"/>
        <w:ind w:firstLine="540"/>
        <w:jc w:val="both"/>
      </w:pPr>
      <w:r>
        <w:t xml:space="preserve">В целях оказания методической помощи при реализации положений Федерального </w:t>
      </w:r>
      <w:hyperlink r:id="rId10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</w:t>
      </w:r>
      <w:r>
        <w:t xml:space="preserve">ия" Минобрнауки России направляет Методические </w:t>
      </w:r>
      <w:hyperlink w:anchor="Par23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деятельность.</w:t>
      </w:r>
    </w:p>
    <w:p w:rsidR="00000000" w:rsidRDefault="00D73F92">
      <w:pPr>
        <w:pStyle w:val="ConsPlusNormal"/>
        <w:ind w:firstLine="540"/>
        <w:jc w:val="both"/>
      </w:pPr>
    </w:p>
    <w:p w:rsidR="00000000" w:rsidRDefault="00D73F92">
      <w:pPr>
        <w:pStyle w:val="ConsPlusNormal"/>
        <w:jc w:val="right"/>
      </w:pPr>
      <w:r>
        <w:t>Заместитель м</w:t>
      </w:r>
      <w:r>
        <w:t>инистра</w:t>
      </w:r>
    </w:p>
    <w:p w:rsidR="00000000" w:rsidRDefault="00D73F92">
      <w:pPr>
        <w:pStyle w:val="ConsPlusNormal"/>
        <w:jc w:val="right"/>
      </w:pPr>
      <w:r>
        <w:t>А.Б.ПОВАЛКО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jc w:val="right"/>
        <w:outlineLvl w:val="0"/>
      </w:pPr>
      <w:r>
        <w:t>Утверждаю</w:t>
      </w:r>
    </w:p>
    <w:p w:rsidR="00000000" w:rsidRDefault="00D73F92">
      <w:pPr>
        <w:pStyle w:val="ConsPlusNormal"/>
        <w:jc w:val="right"/>
      </w:pPr>
      <w:r>
        <w:t>Заместитель Министра образования</w:t>
      </w:r>
    </w:p>
    <w:p w:rsidR="00000000" w:rsidRDefault="00D73F92">
      <w:pPr>
        <w:pStyle w:val="ConsPlusNormal"/>
        <w:jc w:val="right"/>
      </w:pPr>
      <w:r>
        <w:t>и науки Российской Федерации</w:t>
      </w:r>
    </w:p>
    <w:p w:rsidR="00000000" w:rsidRDefault="00D73F92">
      <w:pPr>
        <w:pStyle w:val="ConsPlusNormal"/>
        <w:jc w:val="right"/>
      </w:pPr>
      <w:r>
        <w:t>А.Б.ПОВАЛКО</w:t>
      </w:r>
    </w:p>
    <w:p w:rsidR="00000000" w:rsidRDefault="00D73F92">
      <w:pPr>
        <w:pStyle w:val="ConsPlusNormal"/>
        <w:jc w:val="right"/>
      </w:pPr>
      <w:r>
        <w:t>1 апреля 2015 г.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Title"/>
        <w:jc w:val="center"/>
      </w:pPr>
      <w:bookmarkStart w:id="1" w:name="Par23"/>
      <w:bookmarkEnd w:id="1"/>
      <w:r>
        <w:t>МЕТОДИЧЕСКИЕ РЕКОМЕНДАЦИИ</w:t>
      </w:r>
    </w:p>
    <w:p w:rsidR="00000000" w:rsidRDefault="00D73F92">
      <w:pPr>
        <w:pStyle w:val="ConsPlusTitle"/>
        <w:jc w:val="center"/>
      </w:pPr>
      <w:r>
        <w:t>ПО ПРОВЕДЕНИЮ НЕЗАВИСИМОЙ ОЦЕНКИ КАЧЕСТВА ОБРАЗОВАТЕЛЬНОЙ</w:t>
      </w:r>
    </w:p>
    <w:p w:rsidR="00000000" w:rsidRDefault="00D73F92">
      <w:pPr>
        <w:pStyle w:val="ConsPlusTitle"/>
        <w:jc w:val="center"/>
      </w:pPr>
      <w:r>
        <w:t>ДЕЯТЕЛЬНОСТИ ОРГАНИЗАЦИЙ, ОСУЩЕСТВЛЯЮЩИХ</w:t>
      </w:r>
    </w:p>
    <w:p w:rsidR="00000000" w:rsidRDefault="00D73F92">
      <w:pPr>
        <w:pStyle w:val="ConsPlusTitle"/>
        <w:jc w:val="center"/>
      </w:pPr>
      <w:r>
        <w:t>ОБРАЗОВАТЕЛЬНУЮ ДЕЯТЕЛЬНОСТЬ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</w:pPr>
      <w:r>
        <w:t>Настоящие 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деятельность, разработаны в соотве</w:t>
      </w:r>
      <w:r>
        <w:t xml:space="preserve">тствии с Федеральным </w:t>
      </w:r>
      <w:hyperlink r:id="rId11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Федерации".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</w:pPr>
      <w:r>
        <w:t>Независимая оценка качества образования (далее - НОКО) - оценочная процедура, которая направлена на получение св</w:t>
      </w:r>
      <w:r>
        <w:t xml:space="preserve">едений об образовательной деятельности организаций, осуществляющих образовательную деятельность,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</w:t>
      </w:r>
      <w:r>
        <w:t>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привлечение к оценке качества образования общественных и общ</w:t>
      </w:r>
      <w:r>
        <w:t>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координацию действий федеральных и региональных орга</w:t>
      </w:r>
      <w:r>
        <w:t>нов исполнительной власти,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</w:t>
      </w:r>
      <w:r>
        <w:t xml:space="preserve"> образовательных программ, определяемых федеральными государственными образовательными стандартами и потребностями потребителей </w:t>
      </w:r>
      <w:r>
        <w:lastRenderedPageBreak/>
        <w:t>образовательных услуг;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совершенствование содержания и способов организации образовательного процесса в образовательных организац</w:t>
      </w:r>
      <w:r>
        <w:t>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мероприятия по повышению эффективности, качества и доступности образовательны</w:t>
      </w:r>
      <w:r>
        <w:t>х услуг.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Результаты НОКО могут быть востребованы различными группами пользователей для решения актуальных профессиональных и личных задач, в том числе: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1. Обучающимися и их родителями (законными представителями):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 целях выбора места обучения для себя и/или своих детей;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для выявления текущего уровня освоения образовательных программ и корректировки индивидуальных учебных планов;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для оценки собственных возможностей продолжения обучения по тем или иным образовательны</w:t>
      </w:r>
      <w:r>
        <w:t>м программам;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2. Организациями, осуществляющими образовательную деятельность, в целях: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оценки уровня подготовки обучающихся и факторов, на него влияющих;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оценки соответствия реализуемой деятельности запросам и ожиданиям участников образовательного процесса</w:t>
      </w:r>
      <w:r>
        <w:t xml:space="preserve"> и/или иных заинтересованных организаций;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определения перечня мероприятий по улучшению результатов и качества предоставления образовательных услуг;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3. Заинтересованными организациями: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для выработки совместных с образовательной организацией действий по корр</w:t>
      </w:r>
      <w:r>
        <w:t>ектировке образовательных программ, методов обучения и др.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4. Коллегиальными органами управления организациями, осуществляющими образовательную деятельность: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в качестве механизма вовлечения родителей и представителей местного сообщества в реализацию задач </w:t>
      </w:r>
      <w:r>
        <w:t>ее развития и т.д.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5. Федеральными и региональными органами исполнительной власти: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</w:t>
      </w:r>
      <w:r>
        <w:t>разовательных организаций, при распределении грантов, и др.;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  <w:outlineLvl w:val="1"/>
      </w:pPr>
      <w:r>
        <w:t>2. Проведение независимой оценки качества подготовки обучающихся (НОК ПО)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</w:pPr>
      <w:r>
        <w:t>1. Независимая оценка качества подготовки обучающихся проводится по инициативе участников отношений в сфере образования</w:t>
      </w:r>
      <w:r>
        <w:t xml:space="preserve"> в целях подготовки информации об уровне освоения обучающимися образовательных программ или их частей, предоставления участникам отношений в сфере образования информации о качестве подготовки обучающихся, в том числе: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определение соответствия качества подг</w:t>
      </w:r>
      <w:r>
        <w:t>отовки обучающихся требованиям реализуемых программ;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выявление факторов, влияющих на качество подготовки обучающихся (в том числе применяемых </w:t>
      </w:r>
      <w:r>
        <w:lastRenderedPageBreak/>
        <w:t>образовательных технологий, методик, приемов обучения, учебно-методических комплексов);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выявление уровня образоват</w:t>
      </w:r>
      <w:r>
        <w:t>ельных достижений различных групп обучающихся;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выявление динамики изменения качества подготовки обучающихся;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определение степени эффективности принимаемых управленческих решений (например, при проведении конкурсного отбора лучших образовательных организаци</w:t>
      </w:r>
      <w:r>
        <w:t>й, при распределении грантов, кадровых перестановках, разработке программы по развитию системы образования и др.) на различных уровнях системы образования (включая уровень образовательной организации);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создание необходимой базы информационно-аналитических </w:t>
      </w:r>
      <w:r>
        <w:t>материалов для принятия управленческих решений на различных уровнях системы образования (включая уровень образовательной организации), направленных на повышение качества подготовки обучающихся.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2. Участниками отношений в сфере образования могут выступать: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обучающиеся;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родители (законные представители) несовершеннолетних обучающихся;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педагогические работники и их представители;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организации, осуществляющие образовательную деятельность;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работодатели и их объединения;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федеральные государственные орга</w:t>
      </w:r>
      <w:r>
        <w:t>ны, органы государственной власти субъектов Российской Федерации, органы местного самоуправления.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3. Организации, осуществляющие независимую оценку качества подготовки обучающихся, устанавливают виды образования, группы обучающихся и/или образовательных пр</w:t>
      </w:r>
      <w:r>
        <w:t>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 качестве оператора, ответственного за проведение НОК П</w:t>
      </w:r>
      <w:r>
        <w:t>О, могут привлекаться различные организации, такие как: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организации, подведомственные органу управления образованием и осуществляющие функции по оценке качества образования в субъекте Российской Федерации (муниципалитете). Например, центры оценки качества </w:t>
      </w:r>
      <w:r>
        <w:t>образования и/или подведомственные региональным органам управления образованием организации дополнительного профессионального образования, осуществляющие, кроме прочего, функции по проведению процедур независимой оценки качества образования (далее - органи</w:t>
      </w:r>
      <w:r>
        <w:t>зации ОКО, организации-операторы);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коммерческие организации, имеющие опыт в проведении процедур </w:t>
      </w:r>
      <w:r>
        <w:t>НОК ПО;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иные организации, обладающие необходимым кадровым потенциалом и опытом работы в сфере оценки качества образования.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При проведении ведомственной независимой оценки качества образования привлечение организаций на роль организации-оператора может быть</w:t>
      </w:r>
      <w:r>
        <w:t xml:space="preserve"> осуществлено на конкурсной основе или в форме государственного (муниципального) задания.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Финансовое обеспечение деятельности организаций-операторов осуществляется со стороны заказчика.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lastRenderedPageBreak/>
        <w:t>Виды работ, услуг, которые могут входить в техническое задание для орг</w:t>
      </w:r>
      <w:r>
        <w:t>анизаций-операторов: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разработка методики и инструментария проведения НОК ПО;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разработка инструктивных и методических материалов;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сбор и обобщение данных, полученных в ходе НОК ПО, формирование баз данных;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разработка программного обеспечения для сбора и/или</w:t>
      </w:r>
      <w:r>
        <w:t xml:space="preserve"> анализа указанных данных;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обработка и анализ информации, получаемой в ходе НОК ПО;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проведение апробации разработанного инструментария для оценки качества подготовки обучающихся;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подготовка отчетов с рекомендациями для различных заинтересованных групп поль</w:t>
      </w:r>
      <w:r>
        <w:t>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иные виды работ, услуг, не противоречащие законодат</w:t>
      </w:r>
      <w:r>
        <w:t>ельству Российской Федерации.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4. В целях осуществления НОК </w:t>
      </w:r>
      <w:r>
        <w:t>ПО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создают условия для развития организаций ОКО;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создают условия для формирования и развития кадрового потенциала дл</w:t>
      </w:r>
      <w:r>
        <w:t>я осуществления НОК ПО на региональном уровне;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координируют работу субъектов НОК ПО на региональном уровне;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организуют разработку рекомендаций по проведению НОК ПО на муниципальном уровне и уровне образовательных организаций;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5. Организации, осуществляющие образовательную деятельность, обеспечивают: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сбор необхо</w:t>
      </w:r>
      <w:r>
        <w:t>димой информации и ее представление организации, осуществляющей НОК ПО, в соответствии с требованиями оценочной процедуры;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необходимые условия для проведения оценочной процедуры в соответствии с инструктивными методическими материалами, которые разрабатыва</w:t>
      </w:r>
      <w:r>
        <w:t>ет организация ОКО;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 результатам участия в процедурах независимой оценки разрабатывает план мероприятий по улучшению качества подготовки обучающихся;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использует результаты НОК ПО для решения задач, отраженных в образовательной программе (программах) орга</w:t>
      </w:r>
      <w:r>
        <w:t>низации, осуществляющей образовательную деятельность,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обеспе</w:t>
      </w:r>
      <w:r>
        <w:t>чивает открытость и доступ к информации об осуществлении НОК ПО на всех ее этапах.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lastRenderedPageBreak/>
        <w:t>6. Организации-операторы.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Функционал организаций-операторов определяется рамками соответствующего технического задания, заказа. Для обеспечения условий и качества проведения</w:t>
      </w:r>
      <w:r>
        <w:t xml:space="preserve"> НОК ПО организациям-операторам могут быть переданы следующие функции: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установление видов образования, групп обучающихся и (или) образовательных программ или их частей, в отношении которых проводится НОК ПО;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определение условий, форм и методов проведения Н</w:t>
      </w:r>
      <w:r>
        <w:t>ОК ПО;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определение размеров выборки и периодичность проведения НОК ПО;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разработка методики и инструментария проведения НОК ПО, в том числе анкет для сбора контекстной информации;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разработка инструктивных методических материалов;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сбор и обобщение данных, по</w:t>
      </w:r>
      <w:r>
        <w:t>лученных в ходе НОК ПО, формирование баз данных;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разработка (при необходимости) соответствующего программного обеспечения для сбора и/или анализа указанных данных;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обработка, анализ и интерпретация результатов процедур НОК ПО;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подготовка отчетов с рекоменд</w:t>
      </w:r>
      <w:r>
        <w:t>ациями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7. </w:t>
      </w:r>
      <w:r>
        <w:t>Процедуры НОК ПО осуществляются в целях: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повышения эффективности управления образованием;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повышения качества подготовки обучающихся;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корректировки подходов к подготовке и повышению квалификации педагогических и руководящих работников;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популяризации подтвер</w:t>
      </w:r>
      <w:r>
        <w:t>дивших свою результативность моделей организации образовательного процесса;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развития разнообразия образовательных программ при сохранении единого образовательного пространства.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8. При подготовке управленческих решений на уровне региона, муниципального обра</w:t>
      </w:r>
      <w:r>
        <w:t>зования на основе результатов НОК ПО органы исполнительной власти, осуществляющие управление в сфере образования, обеспечивают: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информационное сопровождение процедур НОК ПО, открытость методик, на основе которых они проводятся;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условия для предоставления о</w:t>
      </w:r>
      <w:r>
        <w:t>бразовательными организациями в открытом доступе в сети "Интернет" достоверных данных, полученных в ходе НОК ПО.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Значительному повышению качества принимаемых решений на основании НОК ПО способствует всестороннее обсуждение не только результатов, но и основ</w:t>
      </w:r>
      <w:r>
        <w:t>ных характеристик процедуры оценки с экспертным и профессиональным сообществами, работодателями и их объединениями, общественными советами, а также самими участниками образовательных отношений и заинтересованными гражданами.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lastRenderedPageBreak/>
        <w:t>Результаты НОК ПО могут быть использованы при формировании рейтингов и других форм представления результатов оценочных процедур.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  <w:outlineLvl w:val="1"/>
      </w:pPr>
      <w:r>
        <w:t>3. Проведение независимой оценки качества деятельности организаций, осуществляющих образовательную деятельность (НОК ОД)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</w:pPr>
      <w:r>
        <w:t>1. Ф</w:t>
      </w:r>
      <w:r>
        <w:t>ункции НОК ОД: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определение соответствия предоставляемого организациями, осуществляющими образовательную деятельность, образования потребностям физических и юридических лиц, в интересах которых осуществляется образовательная деятельность;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ориентирование пот</w:t>
      </w:r>
      <w:r>
        <w:t>ребителей образовательных услуг при выборе образовательной организации (программы) для получения образования, соответствующего их интересам, потребностям и возможностям;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обеспечение открытости и доступности информации о деятельности организаций, осуществля</w:t>
      </w:r>
      <w:r>
        <w:t>ющих образовательную деятельность;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обеспечение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</w:t>
      </w:r>
      <w:r>
        <w:t>есованные группы пользователей) достоверной информацией, охватывающей различные аспекты деятельности образовательных организаций, для обоснованного принятия управленческих решений (например, при проведении конкурсного отбора лучших образовательных организа</w:t>
      </w:r>
      <w:r>
        <w:t>ций, при распределении грантов, кадровых перестановках, разработке программы по развитию системы образования и др.) и разработки программ и мер повышения качества образовательных услуг;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повышение конкурентоспособности организаций, осуществляющих образовате</w:t>
      </w:r>
      <w:r>
        <w:t>льную деятельность, и реализуемых ими образовательных программ.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2. Для выполнения работ (оказания услуг) по проведению НОК ОД могут привлекаться организации-операторы, в том числе: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федеральные организации, осуществляющие функции по оценке качества образова</w:t>
      </w:r>
      <w:r>
        <w:t>ния;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организации,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(в соответствующем муниципалитете);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иные организации, которые облад</w:t>
      </w:r>
      <w:r>
        <w:t>ают необходимым кадровым потенциалом и опытом работы в сфере оценки качества образования, социологических исследований, рейтингования организаций социальной сферы.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К осуществлению независимой системы оценки качества работы образовательных организаций в уст</w:t>
      </w:r>
      <w:r>
        <w:t>ановленном законодательством Российской Федерации порядке могут быть привлечены: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коммерческие ре</w:t>
      </w:r>
      <w:r>
        <w:t>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Привлечение организаций на роль опе</w:t>
      </w:r>
      <w:r>
        <w:t>ратора НОК ОД может быть осуществлено на конкурсной основе или в форме государственного (муниципального) задания.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Виды работ, услуг, которые могут входить в техническое задание для организаций-операторов: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разработка методики и инструментария проведения оце</w:t>
      </w:r>
      <w:r>
        <w:t>нки;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lastRenderedPageBreak/>
        <w:t>сбор и обобщение данных, полученных в ходе НОК ДО, формирование баз данных;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обработка и анализ информации, полученной в ходе НОК ДО;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распространение (публикация, организация обсуждения и др.) результатов проведенной оценки;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иные виды работ, услуг, не </w:t>
      </w:r>
      <w:r>
        <w:t>противоречащие законодательству Российской Федерации.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3. Для обеспечения условий и качества проведения НОК ОД органы управления образованием реализуют следующие функции: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формируют общественные советы по проведению НОК ОД. Формирование таких общественных советов осуществляется с обязательным участием общественных организаций, общественных объединений потребителей (их ассоциаций, союзов) (далее - общественные организации). В</w:t>
      </w:r>
      <w:r>
        <w:t xml:space="preserve"> случае если при органе управления образованием уже существует действующий общественный совет, функции и полномочия по проведению НОК ОД могут быть возложены на него. Делегирование полномочий по проведению НОК ОД действующему общественному совету может осу</w:t>
      </w:r>
      <w:r>
        <w:t>ществляться только при условии согласования с соответствующим общественным советом;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утверждают Положение об общественном совете по проведению НОК ОД. В случае делегирования полномочий по проведению НОК ОД уже существующему общественному совету орган управл</w:t>
      </w:r>
      <w:r>
        <w:t>ения образованием должен утвердить внесение изменений и дополнений в Положение соответствующего общественного совета;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разрабатывают с учетом предложений общественного совета по проведению НОК ОД техническое задание для организации ОКО (организации-оператор</w:t>
      </w:r>
      <w:r>
        <w:t>а);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размещают информацию о результатах НОК ОД на своих официальных сайтах и официальном сайте Минобрнауки России;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рассматривают и учитывают в своей управленческой деятельности результаты НОК ОД, рекомендации по совершенствованию системы образования, предос</w:t>
      </w:r>
      <w:r>
        <w:t>тавленные общественным советом по проведению НОК ОД;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обеспечивают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организаций, осуществляющих образовательную деятельн</w:t>
      </w:r>
      <w:r>
        <w:t>ость. Для этого могут быть использованы сервисы интерактивного голосования, электронное анкетирование, обсуждение на открытых коммуникативных площадках (форумах).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Заключение государственных, муниципальных контрактов на выполнение работ, оказание услуг по с</w:t>
      </w:r>
      <w:r>
        <w:t>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</w:t>
      </w:r>
      <w:r>
        <w:t>ниципальных нужд.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</w:t>
      </w:r>
      <w:r>
        <w:t>ие об определении организации-оператора, ответственного за проведение НОК ОД,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</w:t>
      </w:r>
      <w:r>
        <w:t>нной статистической отчетностью (в случае, если она не размещена на официальном сайте организации).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4. Общественные советы по проведению НОК ОД: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определяют перечни организаций, осуществляющих образовательную деятельность, в отношении которых проводится НОК</w:t>
      </w:r>
      <w:r>
        <w:t xml:space="preserve"> ОД;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формируют предложения для разработки технического задания для организации-оператора, принимают участие в рассмотрении проектов документации о закупках работ, услуг, а также проектов </w:t>
      </w:r>
      <w:r>
        <w:lastRenderedPageBreak/>
        <w:t xml:space="preserve">государственного, муниципального контрактов, заключаемых федеральным </w:t>
      </w:r>
      <w: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</w:t>
      </w:r>
      <w:r>
        <w:t>в сфере образования, органами местного самоуправления с организацией оператором;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устанавливают при необходимости критерии НОК ОД (дополнительно к установленным </w:t>
      </w:r>
      <w:hyperlink r:id="rId12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пунктом 4 статьи 95.2</w:t>
        </w:r>
      </w:hyperlink>
      <w:r>
        <w:t xml:space="preserve"> Федерального закона "Об образовании в Российской Фед</w:t>
      </w:r>
      <w:r>
        <w:t>ерации" критериям);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проводят НОК ОД с учетом информации, представленной организацией-оператором;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</w:t>
      </w:r>
      <w:r>
        <w:t>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НОК ОД, а также предложения об улучшении их деятельности.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</w:t>
      </w:r>
      <w:r>
        <w:t xml:space="preserve">бщественный совет по НОК ОД организаций, осуществляющих образовательную деятельность,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</w:t>
      </w:r>
      <w:r>
        <w:t>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</w:t>
      </w:r>
      <w:r>
        <w:t>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5. Для обеспечения условий и качества проведения НОК ОД организации, осуществляющие образовательную деятельность, выполняют следующие функ</w:t>
      </w:r>
      <w:r>
        <w:t>ции: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предоставляют в открытом доступе в сети "Интернет" отчет о результатах самообследования, а также информацию о своей деятельности в соответствии с действующим законодательством Российской Федерации &lt;1&gt;;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r>
        <w:t xml:space="preserve">закон от 29.12.2012 N 273-ФЗ "Об образовании в Российской Федерации" </w:t>
      </w:r>
      <w:hyperlink r:id="rId13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(ст. 29)</w:t>
        </w:r>
      </w:hyperlink>
      <w:r>
        <w:t xml:space="preserve">; </w:t>
      </w:r>
      <w:hyperlink r:id="rId14" w:tooltip="Постановление Правительства РФ от 10.07.2013 N 582 (ред. от 29.11.2018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</w:t>
      </w:r>
      <w:r>
        <w:t xml:space="preserve"> образовательной организации"; </w:t>
      </w:r>
      <w:hyperlink r:id="rId15" w:tooltip="Приказ Минобрнауки России от 10.12.2013 N 1324 (ред. от 15.02.2017)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10.12.2013 N 1324 "Об утверждении показателей деятельности образоват</w:t>
      </w:r>
      <w:r>
        <w:t xml:space="preserve">ельной организации, подлежащей самообследованию" (зарегистрирован в Минюсте России 28 января 2014 г. N 31135); </w:t>
      </w:r>
      <w:hyperlink r:id="rId16" w:tooltip="Приказ Минобрнауки России от 14.06.2013 N 462 (ред. от 14.12.2017) &quot;Об утверждении Порядка проведения самообследования образовательной организацией&quot; (Зарегистрировано в Минюсте России 27.06.2013 N 28908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14.06.</w:t>
      </w:r>
      <w:r>
        <w:t>2013 N 462 "Об утверждении порядка проведения самообследования образовательной организацией" (зарегистрирован в Минюсте России 27 июня 2013 г. N 28908).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</w:pPr>
      <w:r>
        <w:t>по результатам участия в процедурах НОКО разрабатывают, согласовывают с органами исполнительной власти</w:t>
      </w:r>
      <w:r>
        <w:t xml:space="preserve"> субъектов Российской Федерации, осуществляющими государственное управление в сфере образования, и органами местного самоуправления и утверждают планы мероприятий по улучшению качества работы образовательных организаций;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используют результаты НОКО для реше</w:t>
      </w:r>
      <w:r>
        <w:t>ния задач, отраженных в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</w:t>
      </w:r>
      <w:r>
        <w:t>ных стандартов;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могут принимать участие в общероссийских, международных сопоставительных мониторинговых исследованиях.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6. Основные критерии и соответствующие параметры оценки деятельности организаций, </w:t>
      </w:r>
      <w:r>
        <w:lastRenderedPageBreak/>
        <w:t>осуществляющих образовательную деятельность, регламенти</w:t>
      </w:r>
      <w:r>
        <w:t>руются соответствующим законодательством Российской Федерации &lt;1&gt;.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&lt;1&gt; Федеральный закон от 29.12.2012 N 273-ФЗ "Об образовании в Российской Федерации" </w:t>
      </w:r>
      <w:hyperlink r:id="rId17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(ст. 95.2)</w:t>
        </w:r>
      </w:hyperlink>
      <w:r>
        <w:t xml:space="preserve">; </w:t>
      </w:r>
      <w:hyperlink r:id="rId18" w:tooltip="Приказ Минобрнауки России от 05.12.2014 N 1547 &quot;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&quot; (Зарегистрировано в Минюсте России 02.02.2015 N 35837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05.12.2014 N 1547 "Об утверждении показателей, характеризующих общие кр</w:t>
      </w:r>
      <w:r>
        <w:t>итерии оценки качества образовательной деятельности организаций, осуществляющих образовательную деятельность" (зарегистрирован в Минюсте России 2 февраля 2015 г. N 35837).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</w:pPr>
      <w:r>
        <w:t>В качестве основных критериев НОК ОД выступают: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открытость и доступность информации об организациях, осуществляющих образовательную деятельность;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комфортность условий, в которых осуществляется образовательная деятельность;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доброжелательность, вежливость, компетентность работников;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удовлетворенность каче</w:t>
      </w:r>
      <w:r>
        <w:t>ством образовательной деятельности организаций, осуществляющих образовательную деятельность.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Данные критерии являются обязательными при проведении НОК ОД. Дополнительно к ним органы исполнительной власти субъектов Российской Федерации, органы местного само</w:t>
      </w:r>
      <w:r>
        <w:t>управления могут включить в проведение НОК ОД иные критерии, отражающие характеристики образовательных организаций и программ, важные для соответствующей системы образования.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Введение (при необходимости) дополнительных критериев НОК ОД осуществляется общес</w:t>
      </w:r>
      <w:r>
        <w:t>твенным советом по проведению НОК ОД.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7. НОК ОД организаций, осуществляющих образовательную деятельность, проводится не чаще чем один раз в год и не реже чем один раз в три года.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Каждая процедура НОК ОД может охватывать различные группы организаций, осущес</w:t>
      </w:r>
      <w:r>
        <w:t>твляющих образовательную деятельность. Группы участников таких процедур могут формироваться следующим образом: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полный охват всех организаций определенного типа;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выборочный охват организаций определенного типа.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При выборочном охвате необходимо точно определ</w:t>
      </w:r>
      <w:r>
        <w:t>ить характеристики организаций, осуществляющих образовательную деятельность, на основании которых будет проводиться отбор участников НОК ОД.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 частности, это могут быть: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характеристики контингента обучающихся (например, школы, работающие в сложном социальн</w:t>
      </w:r>
      <w:r>
        <w:t>ом контексте);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территориальная отнесенность (например, дошкольные образовательные организации, расположенные в сельской местности);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ведомственная принадлежность;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объемные показатели организации, осуществляющей образовательную деятельность (например, малоко</w:t>
      </w:r>
      <w:r>
        <w:t>мплектные школы);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специализация образовательных программ;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lastRenderedPageBreak/>
        <w:t>иные характеристики.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8. Процедуры НОК ОД осуществляются с целью повышения качества предоставляемых образовательных услуг. Они призваны способствовать: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развитию конкурентной среды в системе образован</w:t>
      </w:r>
      <w:r>
        <w:t>ия;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популяризация подтвердивших свою результативность моделей организации образовательного процесса;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сохранению и развитию при сохранении единого образовательного пространства разнообразия образовательных программ.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Информация о результатах НОК ОД размещает</w:t>
      </w:r>
      <w:r>
        <w:t>ся органами исполнительной власти субъектов Российской Федерации,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Результаты оценки </w:t>
      </w:r>
      <w:r>
        <w:t>являются значимыми для широкого круга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других заинтересованных групп пол</w:t>
      </w:r>
      <w:r>
        <w:t>ьзователей. Необходимо обеспечивать свободный доступ к полученным результатам НОКО.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9. Подробная информация об осуществляемых в субъекте Российской Федерации процедурах НОК ОД должна размещаться в открытом доступе и содержать: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описание методов и индикаторов, используемых при формировании Форм образовательных организаций;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сведения о баллах для каждого отдельного индикатора, используемых для расчета итогового/комплексного индикатора;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анализ и интерпретацию полученных в ходе оценоч</w:t>
      </w:r>
      <w:r>
        <w:t>ных процедур результатов.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При формировании Форм организаций, осуществляющих образовательную деятельность, или реализуемых ими образовательных программ необходимо учитывать специфику факторов, влияющих на качество предоставления образовательных услуг (терри</w:t>
      </w:r>
      <w:r>
        <w:t>ториальное расположение, направленность образовательных программ, особенности контингента обучающихся и др.).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Все информационные источники, используемые для построения Форм, должны быть открытыми, а также предусматривать возможность уточнения и/или проверк</w:t>
      </w:r>
      <w:r>
        <w:t>и представляемых данных (данные ведомственной статистики, базы данных, мнения обучающихся, учителей и родителей (законных представителей) и т.п.).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Формы, представленные в открытом доступе, должны содержать механизмы обратной связи, по которым отдельные пол</w:t>
      </w:r>
      <w:r>
        <w:t>ьзователи или образовательные организации, включенные в Формы, могут получить разъяснения о методологии, направить свои комментарии.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При построении Форм в сфере общего и дополнительного образования детей целесообразно опираться на "Принципы рейтингования в</w:t>
      </w:r>
      <w:r>
        <w:t xml:space="preserve"> образовании Российской Федерации", утвержденные Общественной Палатой Российской Федерации в марте 2014 года &lt;1&gt;.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&lt;1&gt; http://www.oprf.ru/files/2014dok/reyting_obrazovanie01122014.pdf.</w:t>
      </w:r>
    </w:p>
    <w:p w:rsidR="00000000" w:rsidRDefault="00D73F92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73F9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3F9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</w:t>
            </w:r>
            <w:r>
              <w:rPr>
                <w:color w:val="392C69"/>
              </w:rPr>
              <w:t xml:space="preserve"> разделов дана в соответствии с официальным текстом документа.</w:t>
            </w:r>
          </w:p>
        </w:tc>
      </w:tr>
    </w:tbl>
    <w:p w:rsidR="00000000" w:rsidRDefault="00D73F92">
      <w:pPr>
        <w:pStyle w:val="ConsPlusNormal"/>
        <w:spacing w:before="260"/>
        <w:ind w:firstLine="540"/>
        <w:jc w:val="both"/>
        <w:outlineLvl w:val="1"/>
      </w:pPr>
      <w:r>
        <w:lastRenderedPageBreak/>
        <w:t>3. Результаты независимой оценки качества образования могут быть представлены в различных формах (далее - Формы):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</w:pPr>
      <w:r>
        <w:t>Рейтинг - это форма представления результатов сопоставительной оценки качеств</w:t>
      </w:r>
      <w:r>
        <w:t>а образования, при которой участники оценки (организации, осуществляющие образовательную деятельность, образовательные программы или системы образования) сравниваются между собой и размещаются в итоговом списке в определенной последовательности в зависимос</w:t>
      </w:r>
      <w:r>
        <w:t>ти от оценок, полученных по различным показателям их деятельности. Как правило, размещение осуществляется по принципу "от лучших - к худшим".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Рэнкинг - э</w:t>
      </w:r>
      <w:r>
        <w:t>то форма представления результатов оценки качества образования, при которой участников можно упорядочить по любому из имеющихся показателей. В отличие от рейтинга, это не зафиксированная форма, а база данных для получения всех интересующих вариантов ранжир</w:t>
      </w:r>
      <w:r>
        <w:t>ований исходного списка.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Таблица лиг - это форма представления результатов сопоставительной оценки качества образования, при которой участники разбиваются на некоторое количество групп (лиг) в зависимости от оценок, полученных по различным показателям их д</w:t>
      </w:r>
      <w:r>
        <w:t>еятельности. В одну лигу входят участники, получившие сопоставимые оценки по выбранным показателям. Все участники, вошедшие в одну группу (лигу), считаются примерно равными по данным показателям.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Топ лучших - это форма представления результатов сопоставите</w:t>
      </w:r>
      <w:r>
        <w:t>льной оценки качества образования, при которой выделяются только те участники, которые попали в список "лучших". Количество "лучших" для топа определяют организаторы (заказчики) оценки. Для этого используют, как правило, круглые числа: Топ-100. Список "луч</w:t>
      </w:r>
      <w:r>
        <w:t>ших" может также определяться самими оценками, полученными участниками при проведении оценочной процедуры. В этом случае "лучшие" - это те, кто получил оценку не ниже заданного порога.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Аналитические материалы - это форма обобщенного представления результат</w:t>
      </w:r>
      <w:r>
        <w:t>ов оценки качества образования, при которой индивидуальные оценки участников могут вообще не упоминаться, либо использоваться в качестве единичных отдельных примеров. Аналитические материалы могут быть оформлены как инфографика либо как текстовый документ.</w:t>
      </w:r>
      <w:r>
        <w:t xml:space="preserve"> Примерами текстовых аналитических материалов являются публичные доклады, отчеты о результатах и перспективах деятельности образовательных организаций и систем.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  <w:outlineLvl w:val="1"/>
      </w:pPr>
      <w:r>
        <w:t>4. Перечень нормативных правовых и инструктивно-методических материалов для формирования и раз</w:t>
      </w:r>
      <w:r>
        <w:t>вития независимой оценки качества образования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ind w:firstLine="540"/>
        <w:jc w:val="both"/>
      </w:pPr>
      <w:hyperlink r:id="rId19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политики";</w:t>
      </w:r>
    </w:p>
    <w:p w:rsidR="00000000" w:rsidRDefault="00D73F92">
      <w:pPr>
        <w:pStyle w:val="ConsPlusNormal"/>
        <w:spacing w:before="200"/>
        <w:ind w:firstLine="540"/>
        <w:jc w:val="both"/>
      </w:pPr>
      <w:hyperlink r:id="rId20" w:tooltip="Постановление Правительства РФ от 10.07.2013 N 582 (ред. от 29.11.2018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</w:t>
      </w:r>
      <w:r>
        <w:t>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000000" w:rsidRDefault="00D73F92">
      <w:pPr>
        <w:pStyle w:val="ConsPlusNormal"/>
        <w:spacing w:before="200"/>
        <w:ind w:firstLine="540"/>
        <w:jc w:val="both"/>
      </w:pPr>
      <w:hyperlink r:id="rId21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</w:t>
      </w:r>
      <w:r>
        <w:t>дерации от 5 августа 2013 г. N 662 "Об осуществлении мониторинга системы образования";</w:t>
      </w:r>
    </w:p>
    <w:p w:rsidR="00000000" w:rsidRDefault="00D73F92">
      <w:pPr>
        <w:pStyle w:val="ConsPlusNormal"/>
        <w:spacing w:before="200"/>
        <w:ind w:firstLine="540"/>
        <w:jc w:val="both"/>
      </w:pPr>
      <w:hyperlink r:id="rId22" w:tooltip="Распоряжение Правительства РФ от 30.03.2013 N 487-р (ред. от 20.01.2015) &lt;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</w:t>
      </w:r>
      <w:r>
        <w:t>кой Федерации от 30 марта 2013 г. N 487-р о плане мероприятий по формированию независимой системы оценки качества работы организаций, оказывающих социальные услуги, на 2013 - 2015 годы;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3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</w:t>
      </w:r>
      <w:r>
        <w:t>ии в Российской Федерации" (</w:t>
      </w:r>
      <w:hyperlink r:id="rId24" w:tooltip="Федеральный закон от 29.12.2012 N 273-ФЗ (ред. от 25.12.2018) &quot;Об образовании в Российской Федерации&quot;{КонсультантПлюс}" w:history="1">
        <w:r>
          <w:rPr>
            <w:color w:val="0000FF"/>
          </w:rPr>
          <w:t>статья 95</w:t>
        </w:r>
      </w:hyperlink>
      <w:r>
        <w:t xml:space="preserve"> "Независимая оценка качества образования");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25" w:tooltip="Федеральный закон от 04.04.2005 N 32-ФЗ (ред. от 05.12.2017) &quot;Об Общественной палате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4 апреля 2005 г. N 32-ФЗ "Об Общественной Палате Российской Федерации";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 xml:space="preserve">Государственная </w:t>
      </w:r>
      <w:hyperlink r:id="rId26" w:tooltip="Постановление Правительства РФ от 15.04.2014 N 295 (ред. от 31.03.2017) &quot;Об утверждении государственной программы Российской Федерации &quot;Развитие образования&quot; на 2013 - 2020 годы&quot;------------ Утратил силу или отменен{КонсультантПлюс}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 на 2013 - 2020 годы, утвержденная постановлением Правительства Российской Федерации о</w:t>
      </w:r>
      <w:r>
        <w:t>т 15 апреля 2014 г. N 295;</w:t>
      </w:r>
    </w:p>
    <w:p w:rsidR="00000000" w:rsidRDefault="00D73F92">
      <w:pPr>
        <w:pStyle w:val="ConsPlusNormal"/>
        <w:spacing w:before="200"/>
        <w:ind w:firstLine="540"/>
        <w:jc w:val="both"/>
      </w:pPr>
      <w:hyperlink r:id="rId27" w:tooltip="Приказ Минобрнауки России от 14.06.2013 N 462 (ред. от 14.12.2017) &quot;Об утверждении Порядка проведения самообследования образовательной организацией&quot; (Зарегистрировано в Минюсте России 27.06.2013 N 28908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14 июня 2013 г. N 462 "Об утверждении порядка проведения самообследования образовательной </w:t>
      </w:r>
      <w:r>
        <w:t>организации";</w:t>
      </w:r>
    </w:p>
    <w:p w:rsidR="00000000" w:rsidRDefault="00D73F92">
      <w:pPr>
        <w:pStyle w:val="ConsPlusNormal"/>
        <w:spacing w:before="200"/>
        <w:ind w:firstLine="540"/>
        <w:jc w:val="both"/>
      </w:pPr>
      <w:hyperlink r:id="rId28" w:tooltip="Приказ Минобрнауки России от 10.12.2013 N 1324 (ред. от 15.02.2017)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10.12.2013 N 1324 "Об утверждении показателей деятельности образовательной организаци</w:t>
      </w:r>
      <w:r>
        <w:t>и, подлежащей самообследованию";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Приказ Минобрнауки России от 13 августа 2013 г. N 951 "О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</w:t>
      </w:r>
      <w:r>
        <w:t xml:space="preserve"> - 2015 годы, утвержденного распоряжением Правительства Российской Федерации от 30 марта 2013 г. N 487-р";</w:t>
      </w:r>
    </w:p>
    <w:p w:rsidR="00000000" w:rsidRDefault="00D73F92">
      <w:pPr>
        <w:pStyle w:val="ConsPlusNormal"/>
        <w:spacing w:before="200"/>
        <w:ind w:firstLine="540"/>
        <w:jc w:val="both"/>
      </w:pPr>
      <w:hyperlink r:id="rId29" w:tooltip="Приказ Минобрнауки России от 05.12.2014 N 1547 &quot;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&quot; (Зарегистрировано в Минюсте России 02.02.2015 N 35837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05.12.2014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"</w:t>
      </w:r>
      <w:r>
        <w:t>Принципы рейтингования в образовании Российской Федерации", утвержденные Общественной Палатой Российской Федерации в марте 2014 г. http://www.oprf.ru/files/2014dok/reyting_obrazovanie01122014.pdf;</w:t>
      </w:r>
    </w:p>
    <w:p w:rsidR="00000000" w:rsidRDefault="00D73F92">
      <w:pPr>
        <w:pStyle w:val="ConsPlusNormal"/>
        <w:spacing w:before="200"/>
        <w:ind w:firstLine="540"/>
        <w:jc w:val="both"/>
      </w:pPr>
      <w:r>
        <w:t>В качестве инструктивно-методической базы в части подготовк</w:t>
      </w:r>
      <w:r>
        <w:t xml:space="preserve">и информации о результатах работы образовательной организации рекомендуется использовать </w:t>
      </w:r>
      <w:hyperlink r:id="rId30" w:tooltip="&lt;Письмо&gt; Минобрнауки РФ от 28.10.2010 N 13-312 &quot;О подготовке Публичных докладов&quot; (вместе с &quot;Общими рекомендациями по подготовке Публичных докладов региональных (муниципальных) органов управления образованием и образовательных учреждений&quot;){КонсультантПлюс}" w:history="1">
        <w:r>
          <w:rPr>
            <w:color w:val="0000FF"/>
          </w:rPr>
          <w:t>письмо</w:t>
        </w:r>
      </w:hyperlink>
      <w:r>
        <w:t xml:space="preserve"> Минобрнауки Р</w:t>
      </w:r>
      <w:r>
        <w:t>оссии от 28 октября 2010 г. N 13-312 "О подготовке публичных докладов".</w:t>
      </w:r>
    </w:p>
    <w:p w:rsidR="00000000" w:rsidRDefault="00D73F92">
      <w:pPr>
        <w:pStyle w:val="ConsPlusNormal"/>
        <w:jc w:val="both"/>
      </w:pPr>
    </w:p>
    <w:p w:rsidR="00000000" w:rsidRDefault="00D73F92">
      <w:pPr>
        <w:pStyle w:val="ConsPlusNormal"/>
        <w:jc w:val="both"/>
      </w:pPr>
    </w:p>
    <w:p w:rsidR="00D73F92" w:rsidRDefault="00D73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3F92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92" w:rsidRDefault="00D73F92">
      <w:pPr>
        <w:spacing w:after="0" w:line="240" w:lineRule="auto"/>
      </w:pPr>
      <w:r>
        <w:separator/>
      </w:r>
    </w:p>
  </w:endnote>
  <w:endnote w:type="continuationSeparator" w:id="0">
    <w:p w:rsidR="00D73F92" w:rsidRDefault="00D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3F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9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9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9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502E2">
            <w:fldChar w:fldCharType="separate"/>
          </w:r>
          <w:r w:rsidR="00B502E2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502E2">
            <w:fldChar w:fldCharType="separate"/>
          </w:r>
          <w:r w:rsidR="00B502E2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D73F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92" w:rsidRDefault="00D73F92">
      <w:pPr>
        <w:spacing w:after="0" w:line="240" w:lineRule="auto"/>
      </w:pPr>
      <w:r>
        <w:separator/>
      </w:r>
    </w:p>
  </w:footnote>
  <w:footnote w:type="continuationSeparator" w:id="0">
    <w:p w:rsidR="00D73F92" w:rsidRDefault="00D7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9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03.04.2015 N АП-512/02</w:t>
          </w:r>
          <w:r>
            <w:rPr>
              <w:sz w:val="16"/>
              <w:szCs w:val="16"/>
            </w:rPr>
            <w:br/>
            <w:t>"</w:t>
          </w:r>
          <w:r>
            <w:rPr>
              <w:sz w:val="16"/>
              <w:szCs w:val="16"/>
            </w:rPr>
            <w:t>О направлении Методических рекомендаций по НОКО"</w:t>
          </w:r>
          <w:r>
            <w:rPr>
              <w:sz w:val="16"/>
              <w:szCs w:val="16"/>
            </w:rPr>
            <w:br/>
            <w:t>(вместе с "Метод...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9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73F9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3F9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06.02.2019</w:t>
          </w:r>
        </w:p>
      </w:tc>
    </w:tr>
  </w:tbl>
  <w:p w:rsidR="00000000" w:rsidRDefault="00D73F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3F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E2"/>
    <w:rsid w:val="00B502E2"/>
    <w:rsid w:val="00D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4C5C70B08F88CC2EFE45EE77D94A2F2ACB0965F8A99BEFDF77D561E81A071FE4742A70FDE1BD79EFBB6E09FB063ECCDC9E49533B09F813DDBI5I" TargetMode="External"/><Relationship Id="rId18" Type="http://schemas.openxmlformats.org/officeDocument/2006/relationships/hyperlink" Target="consultantplus://offline/ref=B4C5C70B08F88CC2EFE45EE77D94A2F2AEB69655809DBEFDF77D561E81A071FE4742A70FDE1BD39EFAB6E09FB063ECCDC9E49533B09F813DDBI5I" TargetMode="External"/><Relationship Id="rId26" Type="http://schemas.openxmlformats.org/officeDocument/2006/relationships/hyperlink" Target="consultantplus://offline/ref=B4C5C70B08F88CC2EFE45EE77D94A2F2ADB0975E8A9CBEFDF77D561E81A071FE4742A70FDE1BD197F3B6E09FB063ECCDC9E49533B09F813DDBI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5C70B08F88CC2EFE45EE77D94A2F2AEB492598491BEFDF77D561E81A071FE5542FF03DE1DCD9FF8A3B6CEF5D3IF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4C5C70B08F88CC2EFE45EE77D94A2F2ACB0965F8A99BEFDF77D561E81A071FE4742A708DA1087CEBEE8B9CEF228E1CFD1F89530DAI7I" TargetMode="External"/><Relationship Id="rId17" Type="http://schemas.openxmlformats.org/officeDocument/2006/relationships/hyperlink" Target="consultantplus://offline/ref=B4C5C70B08F88CC2EFE45EE77D94A2F2ACB0965F8A99BEFDF77D561E81A071FE4742A70BD91087CEBEE8B9CEF228E1CFD1F89530DAI7I" TargetMode="External"/><Relationship Id="rId25" Type="http://schemas.openxmlformats.org/officeDocument/2006/relationships/hyperlink" Target="consultantplus://offline/ref=B4C5C70B08F88CC2EFE45EE77D94A2F2ADB9965F8198BEFDF77D561E81A071FE5542FF03DE1DCD9FF8A3B6CEF5D3IF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C5C70B08F88CC2EFE45EE77D94A2F2ADB99558849BBEFDF77D561E81A071FE5542FF03DE1DCD9FF8A3B6CEF5D3IFI" TargetMode="External"/><Relationship Id="rId20" Type="http://schemas.openxmlformats.org/officeDocument/2006/relationships/hyperlink" Target="consultantplus://offline/ref=B4C5C70B08F88CC2EFE45EE77D94A2F2ACB090598799BEFDF77D561E81A071FE5542FF03DE1DCD9FF8A3B6CEF5D3IFI" TargetMode="External"/><Relationship Id="rId29" Type="http://schemas.openxmlformats.org/officeDocument/2006/relationships/hyperlink" Target="consultantplus://offline/ref=B4C5C70B08F88CC2EFE45EE77D94A2F2AEB69655809DBEFDF77D561E81A071FE4742A70FDE1BD39EFAB6E09FB063ECCDC9E49533B09F813DDBI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C5C70B08F88CC2EFE45EE77D94A2F2ACB0965F8A99BEFDF77D561E81A071FE4742A70BD91087CEBEE8B9CEF228E1CFD1F89530DAI7I" TargetMode="External"/><Relationship Id="rId24" Type="http://schemas.openxmlformats.org/officeDocument/2006/relationships/hyperlink" Target="consultantplus://offline/ref=B4C5C70B08F88CC2EFE45EE77D94A2F2ACB0965F8A99BEFDF77D561E81A071FE4742A70AD91087CEBEE8B9CEF228E1CFD1F89530DAI7I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C5C70B08F88CC2EFE45EE77D94A2F2ADB0965D8B99BEFDF77D561E81A071FE5542FF03DE1DCD9FF8A3B6CEF5D3IFI" TargetMode="External"/><Relationship Id="rId23" Type="http://schemas.openxmlformats.org/officeDocument/2006/relationships/hyperlink" Target="consultantplus://offline/ref=B4C5C70B08F88CC2EFE45EE77D94A2F2ACB0965F8A99BEFDF77D561E81A071FE5542FF03DE1DCD9FF8A3B6CEF5D3IFI" TargetMode="External"/><Relationship Id="rId28" Type="http://schemas.openxmlformats.org/officeDocument/2006/relationships/hyperlink" Target="consultantplus://offline/ref=B4C5C70B08F88CC2EFE45EE77D94A2F2ADB0965D8B99BEFDF77D561E81A071FE5542FF03DE1DCD9FF8A3B6CEF5D3IFI" TargetMode="External"/><Relationship Id="rId10" Type="http://schemas.openxmlformats.org/officeDocument/2006/relationships/hyperlink" Target="consultantplus://offline/ref=B4C5C70B08F88CC2EFE45EE77D94A2F2ADB9965F829CBEFDF77D561E81A071FE5542FF03DE1DCD9FF8A3B6CEF5D3IFI" TargetMode="External"/><Relationship Id="rId19" Type="http://schemas.openxmlformats.org/officeDocument/2006/relationships/hyperlink" Target="consultantplus://offline/ref=B4C5C70B08F88CC2EFE45EE77D94A2F2AEB39B5F869DBEFDF77D561E81A071FE4742A70FDE1BD39CFBB6E09FB063ECCDC9E49533B09F813DDBI5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B4C5C70B08F88CC2EFE45EE77D94A2F2ACB090598799BEFDF77D561E81A071FE5542FF03DE1DCD9FF8A3B6CEF5D3IFI" TargetMode="External"/><Relationship Id="rId22" Type="http://schemas.openxmlformats.org/officeDocument/2006/relationships/hyperlink" Target="consultantplus://offline/ref=B4C5C70B08F88CC2EFE45EE77D94A2F2AEB696588198BEFDF77D561E81A071FE5542FF03DE1DCD9FF8A3B6CEF5D3IFI" TargetMode="External"/><Relationship Id="rId27" Type="http://schemas.openxmlformats.org/officeDocument/2006/relationships/hyperlink" Target="consultantplus://offline/ref=B4C5C70B08F88CC2EFE45EE77D94A2F2ADB99558849BBEFDF77D561E81A071FE5542FF03DE1DCD9FF8A3B6CEF5D3IFI" TargetMode="External"/><Relationship Id="rId30" Type="http://schemas.openxmlformats.org/officeDocument/2006/relationships/hyperlink" Target="consultantplus://offline/ref=B4C5C70B08F88CC2EFE457FE7A94A2F2ABB8945E8099BEFDF77D561E81A071FE5542FF03DE1DCD9FF8A3B6CEF5D3I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6169</Words>
  <Characters>35164</Characters>
  <Application>Microsoft Office Word</Application>
  <DocSecurity>2</DocSecurity>
  <Lines>293</Lines>
  <Paragraphs>82</Paragraphs>
  <ScaleCrop>false</ScaleCrop>
  <Company>КонсультантПлюс Версия 4018.00.20</Company>
  <LinksUpToDate>false</LinksUpToDate>
  <CharactersWithSpaces>41251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03.04.2015 N АП-512/02"О направлении Методических рекомендаций по НОКО"(вместе с "Методическими рекомендациями по проведению независимой оценки качества образовательной деятельности организаций, осуществляющих образовательну</dc:title>
  <dc:creator>Дюбанов</dc:creator>
  <cp:lastModifiedBy>Дюбанов</cp:lastModifiedBy>
  <cp:revision>2</cp:revision>
  <dcterms:created xsi:type="dcterms:W3CDTF">2019-09-09T03:25:00Z</dcterms:created>
  <dcterms:modified xsi:type="dcterms:W3CDTF">2019-09-09T03:25:00Z</dcterms:modified>
</cp:coreProperties>
</file>