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0A1674" w:rsidRP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1674">
        <w:rPr>
          <w:rFonts w:ascii="Times New Roman" w:hAnsi="Times New Roman" w:cs="Times New Roman"/>
          <w:sz w:val="20"/>
          <w:szCs w:val="20"/>
        </w:rPr>
        <w:t>от 14 ноября 2018 г. N 1322</w:t>
      </w:r>
    </w:p>
    <w:p w:rsidR="000A1674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A1674">
        <w:rPr>
          <w:rFonts w:ascii="Times New Roman" w:hAnsi="Times New Roman" w:cs="Times New Roman"/>
          <w:sz w:val="20"/>
          <w:szCs w:val="20"/>
        </w:rPr>
        <w:t>(в ред. от 29.03.2019  N 288, от 28.06.2019 N 716, от 30.09.2019 N 1007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E6634E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22.11.2019 №1235, от 30.12.2019 № 1456</w:t>
      </w:r>
      <w:r w:rsidR="00E6634E">
        <w:rPr>
          <w:rFonts w:ascii="Times New Roman" w:hAnsi="Times New Roman" w:cs="Times New Roman"/>
          <w:sz w:val="20"/>
          <w:szCs w:val="20"/>
        </w:rPr>
        <w:t>,</w:t>
      </w:r>
    </w:p>
    <w:p w:rsidR="00663052" w:rsidRPr="000A1674" w:rsidRDefault="00E6634E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00E86">
        <w:rPr>
          <w:rFonts w:ascii="Times New Roman" w:hAnsi="Times New Roman" w:cs="Times New Roman"/>
          <w:sz w:val="20"/>
          <w:szCs w:val="20"/>
        </w:rPr>
        <w:t>от 31.03.2020 №</w:t>
      </w:r>
      <w:r w:rsidR="00000E86">
        <w:rPr>
          <w:rFonts w:ascii="Times New Roman" w:hAnsi="Times New Roman" w:cs="Times New Roman"/>
          <w:sz w:val="20"/>
          <w:szCs w:val="20"/>
        </w:rPr>
        <w:t xml:space="preserve"> 435</w:t>
      </w:r>
      <w:r w:rsidR="000A1674" w:rsidRPr="000A1674">
        <w:rPr>
          <w:rFonts w:ascii="Times New Roman" w:hAnsi="Times New Roman" w:cs="Times New Roman"/>
          <w:sz w:val="20"/>
          <w:szCs w:val="20"/>
        </w:rPr>
        <w:t>)</w:t>
      </w:r>
    </w:p>
    <w:p w:rsidR="00663052" w:rsidRPr="001C7B4B" w:rsidRDefault="00663052" w:rsidP="006630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tabs>
          <w:tab w:val="left" w:pos="9356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1C7B4B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  <w:rPr>
          <w:rFonts w:ascii="Arial Unicode MS" w:hAnsi="Arial Unicode MS" w:cs="Arial Unicode MS"/>
          <w:sz w:val="24"/>
          <w:szCs w:val="24"/>
        </w:rPr>
      </w:pPr>
      <w:r w:rsidRPr="001C7B4B">
        <w:rPr>
          <w:rFonts w:ascii="Times New Roman" w:hAnsi="Times New Roman" w:cs="Times New Roman"/>
          <w:b/>
          <w:bCs/>
          <w:sz w:val="40"/>
          <w:szCs w:val="40"/>
        </w:rPr>
        <w:t>«Развитие образования Таймырского Долгано-Ненецкого муниципального района»</w:t>
      </w:r>
      <w:r w:rsidRPr="001C7B4B">
        <w:rPr>
          <w:rFonts w:hint="eastAsia"/>
        </w:rPr>
        <w:t xml:space="preserve"> </w:t>
      </w: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663052" w:rsidRPr="001C7B4B" w:rsidRDefault="00663052" w:rsidP="00663052">
      <w:pPr>
        <w:autoSpaceDE w:val="0"/>
        <w:autoSpaceDN w:val="0"/>
        <w:adjustRightInd w:val="0"/>
        <w:jc w:val="center"/>
      </w:pPr>
    </w:p>
    <w:p w:rsidR="00CC7E97" w:rsidRPr="001C7B4B" w:rsidRDefault="00CC7E97" w:rsidP="00663052">
      <w:pPr>
        <w:autoSpaceDE w:val="0"/>
        <w:autoSpaceDN w:val="0"/>
        <w:adjustRightInd w:val="0"/>
        <w:jc w:val="center"/>
      </w:pPr>
    </w:p>
    <w:p w:rsidR="00CC7E97" w:rsidRPr="001C7B4B" w:rsidRDefault="00CC7E97" w:rsidP="00663052">
      <w:pPr>
        <w:autoSpaceDE w:val="0"/>
        <w:autoSpaceDN w:val="0"/>
        <w:adjustRightInd w:val="0"/>
        <w:jc w:val="center"/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образования Таймырского Долгано-Ненецкого муниципального района» (далее - программа)                                                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667" w:type="dxa"/>
          </w:tcPr>
          <w:p w:rsidR="0092774D" w:rsidRPr="001C7B4B" w:rsidRDefault="00000E86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92774D" w:rsidRPr="001C7B4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Статья 179</w:t>
              </w:r>
            </w:hyperlink>
            <w:r w:rsidR="0092774D"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Бюджетного кодекса Российской Федерации.      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 (далее – Управление)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Подпрограммы: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1.«Развитие дошкольного, общего и дополнительного образования».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2.«Укрепление здоровья учащихся общеобразовательных школ».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2.Обеспечение отдыха и оздоровления учащихся в каникулярное время, обеспечение доступности школьного питания.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3.Эффективное управление муниципальной системой образования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2019-2022 годы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7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 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составит 100,00%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2022 году: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достигнутых показателей результативности муниципальной программы составит 100,00%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К 2023 году: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 сохранится на достигнутом уровне 100,00%;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 составит 64,5</w:t>
            </w:r>
            <w:r w:rsidR="00303C4E" w:rsidRPr="001C7B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школьников, составит 12,35%;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горячим питанием в общеобразовательных организациях  муниципального района, составит 82,11%.</w:t>
            </w:r>
          </w:p>
          <w:p w:rsidR="0092774D" w:rsidRPr="001C7B4B" w:rsidRDefault="00000E86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08" w:history="1">
              <w:r w:rsidR="0092774D" w:rsidRPr="001C7B4B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3716B1" w:rsidRPr="007518FB" w:rsidTr="003716B1">
        <w:tc>
          <w:tcPr>
            <w:tcW w:w="2689" w:type="dxa"/>
          </w:tcPr>
          <w:p w:rsidR="003716B1" w:rsidRPr="003716B1" w:rsidRDefault="003716B1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67" w:type="dxa"/>
          </w:tcPr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составит, всего 12 917 498,13 тыс. рублей, в том числе:   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2019 год – 3 140 707,48 тыс. рублей;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2020 год – 3 340 897,67 тыс. рублей;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3 209 990,91 тыс. рублей;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3 225 902,07 тыс. рублей,   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30 418,21 тыс. рублей, в том числе:                   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2019 год –     750,00 тыс. рублей;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8 301,61 тыс. рублей;       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8 119,84 тыс. рублей;   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2022 год – 13 246,76 тыс. рублей,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6 034 590,74 тыс. рублей, в том числе: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2019 год – 1 499 256,11 тыс. рублей;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2020 год – 1 516 780,87 тыс. рублей;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1 509 384,76 тыс. рублей;  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1 509 169,00 тыс. рублей,      </w:t>
            </w:r>
          </w:p>
          <w:p w:rsidR="00E6634E" w:rsidRPr="00E6634E" w:rsidRDefault="00E6634E" w:rsidP="00E6634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6 852 489,18 тыс. рублей, в том числе:                                              </w:t>
            </w:r>
          </w:p>
          <w:p w:rsidR="00E6634E" w:rsidRPr="00E6634E" w:rsidRDefault="00E6634E" w:rsidP="00E6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2019 год – 1 640 701,37 тыс. рублей;</w:t>
            </w:r>
          </w:p>
          <w:p w:rsidR="00E6634E" w:rsidRPr="00E6634E" w:rsidRDefault="00E6634E" w:rsidP="00E6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2020 год – 1 815 815,19 тыс. рублей;</w:t>
            </w:r>
          </w:p>
          <w:p w:rsidR="00E6634E" w:rsidRPr="00E6634E" w:rsidRDefault="00E6634E" w:rsidP="00E6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2021 год – 1 692 486,31 тыс. рублей;</w:t>
            </w:r>
          </w:p>
          <w:p w:rsidR="003716B1" w:rsidRPr="006E5A82" w:rsidRDefault="00E6634E" w:rsidP="00E66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4E">
              <w:rPr>
                <w:rFonts w:ascii="Times New Roman" w:hAnsi="Times New Roman" w:cs="Times New Roman"/>
                <w:sz w:val="28"/>
                <w:szCs w:val="28"/>
              </w:rPr>
              <w:t>2022 год – 1 703 486,31 тыс. рублей.</w:t>
            </w:r>
          </w:p>
        </w:tc>
      </w:tr>
    </w:tbl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 Характеристика текущего состояния, основные проблемы в сфере образования и анализ социальных, финансово-экономических и прочих рисков реализации 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 сеть образовательных организаций Таймырского Долгано-Ненецкого муниципального района (далее - муниципальный район) включает: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13 дошкольных образовательных организаций;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25 образовательных организаций, предоставляющих начальное, основное, среднее образование;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 организации системы дополнительного образования детей.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Особенностью территории является то, что 76,0% муниципальных общеобразовательных и 54,0% дошкольных организаций муниципального района расположены в сельской местности.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Дошкольное образование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системе дошкольного образования по состоянию на 01.01.2019 функционируют 13 дошкольных образовательных организаций и 15 общеобразовательных школ с дошкольными группами (в том числе: 5 - начальные школы - детские сады, 1 - начальная школа – интернат, 1 - начальная школа, 1 - основная школа, 5 - средние общеобразовательные школы, 2 - средняя общеобразовательная школа - интернат).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 численность детей в возрасте от 1 до 6 лет, проживающих в муниципальном районе, составляет 3 028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количество мест в организациях, реализующих программы дошкольного образования, по состоянию на 01.01.2019 составляет 2 396 мест. Посещают дошкольные образовательные организации 2 227 человек, средний уровень укомплектованности детских садов составляет 93%.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состоянию на 01.01.2019 в муниципальном районе в очереди для определения в детские сады состоят 448 чел. в возрасте от 0 до 7 лет, в том числе в возрасте от 0 до 3 лет - 448 чел.,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7 лет - 0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период с 2016 - 2018 годы прослеживается стойкая динамика снижения очерёдности детей в детские сады, что является следствием создания дополнительных мест в дошкольных организациях для детей младшего дошкольного возраста</w:t>
      </w: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. За 2016 – 2018 годы очередь снизилась на 24,7%.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Образовательная деятельность дошкольных образовательных организаций муниципального района осуществляется в соответствии с федеральным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образовательным стандартом дошкольного образования. В 13 дошкольных образовательных организациях проведены экспертизы основных образовательных программ.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муниципальном районе созданы условия для получения дошкольного образования детьми с ограниченными возможностями здоровья.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Для оказания коррекционной помощи детям с ограниченными возможностями здоровья в дошкольных образовательных организациях функционируют: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- 2 группы компенсирующей направленности для детей с задержкой психического развития (1 дошкольная образовательная организация комбинированного вида, охватывающая 20 детей);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- 15 групп компенсирующей направленности для детей с тяжелым нарушением речи (7 образовательных организаций, охватывающих 160 детей);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- 9 группы комбинированной направленности (4 дошкольные образовательные организации, охватывающие 154 ребенка);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- 1 логопедический пункт (1 дошкольная образовательная организация, охватывающая 25 детей).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Инфраструктура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объектов дошкольного образования муниципального района представлена 16 зданиями, в которых функционируют 13 дошкольных образовательных организаций. Из 16 функционирующих капитальных строений, 10 выполнены из долговечного материала (железобетонные панели, кирпич, металлоконструкции), остальные 6 зданий – деревянные.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образование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Образование муниципального района остается приоритетным направлением развития, бюджет отрасли составляет третью часть от всего бюджета муниципального района.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муниципального района функционирует </w:t>
      </w:r>
      <w:r w:rsidRPr="001C7B4B">
        <w:rPr>
          <w:rFonts w:ascii="Times New Roman" w:eastAsia="Arial Unicode MS" w:hAnsi="Times New Roman" w:cs="Times New Roman"/>
          <w:color w:val="000000"/>
          <w:spacing w:val="-6"/>
          <w:sz w:val="26"/>
          <w:szCs w:val="26"/>
          <w:lang w:eastAsia="ru-RU" w:bidi="ru-RU"/>
        </w:rPr>
        <w:t xml:space="preserve">25 общеобразовательных организаций,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из них: 16 - средние школы, 1 - основная школа, 8 - начальные школы (из общего числа: 5 - школы-интернаты, 5 - начальные школы - детские сады).</w:t>
      </w:r>
    </w:p>
    <w:p w:rsidR="0092774D" w:rsidRPr="001C7B4B" w:rsidRDefault="0092774D" w:rsidP="009277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Численность обучающихся в общеобразовательных организациях муниципального района по состоянию на 01.01.2019 составляет 4 9</w:t>
      </w:r>
      <w:r w:rsidR="004D7EE8"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6</w:t>
      </w:r>
      <w:r w:rsidRPr="001C7B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0 чел.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образовательных организациях созданы Управляющие советы. Продолжает работу Общественный совет при Управлении.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 2010 года во всех образовательных организациях муниципального района введены федеральные государственные образовательные стандарты (далее – ФГОС) на уровне начального общего образования, а с сентября 2017 года - в 5-8 классах школ муниципального района на уровне основного общего образования, также реализуются планы мероприятий по введению профессионального стандарта педагога (воспитателя).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Созданы две базовые площадки по отработке новых технологий обучения детей кочевников в Таймырском муниципальном казенном общеобразовательном учреждении «Дудинская средняя школа № 1», Таймырском муниципальном казенном общеобразовательном учреждении «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Носковская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средняя школа-интернат». С целью возрождения и сохранения родных языков и культуры коренных малочисленных народов Таймыра в 7-ми образовательных организациях реализуется проект «Языковое гнездо».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lastRenderedPageBreak/>
        <w:t>Основой всей системы образования муниципального района является решение кадрового вопроса. По состоянию на 01.01.2019 в общеобразовательных организациях было 4 вакансии в 3 школах. Наиболее востребованными педагогическими вакансиями являются: учитель физики, английского языка.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2016 году вступили в действие ФГОС начального общего образования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 ограниченными возможностями здоровья и ФГОС образования обучающихся с умственной отсталостью (интеллектуальными нарушениями) (далее – ФГОС ОВЗ). Главная задача, которая стояла перед образовательными организациями - обеспеченность доступности и качества образования для детей с ограниченными возможностями здоровья и инвалидностью.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 10 общеобразовательных организациях (40%) по адаптированным образовательным программам (далее – АОП) обучается 211 учеников в форме инклюзивного обучения;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 11 общеобразовательных организациях (44%) обучается 48 ребенка-инвалида, из них 3 обучается на дому.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законодательством Красноярского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края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обучающиеся с ограниченными возможностями здоровья, осваивающие основные общеобразовательные программы на дому, получают денежную компенсацию взамен горячего завтрака и горячего обеда.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Обучение по АОП позволяет: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обеспечивать вариативность и разнообразие АОП и организационные формы получения образования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обучающимися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92774D" w:rsidRPr="001C7B4B" w:rsidRDefault="0092774D" w:rsidP="0092774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реализации ФГОС ОВЗ проведены мероприятия: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курсы повышения квалификации «Сопровождение детей с ограниченными возможностями здоровья в условиях инклюзивного образования» прошли 89 педагогов образовательных организаций;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определены базовые образовательные организации по формированию 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безбарьерной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универсальной среды для лиц с ОВЗ (1 дошкольная образовательная организация, 3 общеобразовательных организации, 1 образовательная организация дополнительного образования);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выявлены имеющиеся дефициты;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создан банк нормативных правовых документов;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созданы практики инклюзивного обучения детей с ОВЗ и инвалидов;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разработаны адаптированные основные общеобразовательные программы;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разработан алгоритм реализации ФГОС ОВЗ;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реализуется проект «Образование без границ»;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повышение информированности родителей о созданных в образовательных организациях условиях психолого-педагогического сопровождения детей с ОВЗ и инвалидов.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рамках реализации государственной программы Красноярского края «Развитие образования» в краевом бюджетном общеобразовательном учреждении «Школа дистанционного образования» обучаются 3 детей.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 целью организации первичной комплексной помощи детям с отклонениями в развитии,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психолого-медико-педагогические комиссии (в г. Дудинке 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Хатанга).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Инфраструктура объектов образования муниципального района представлена 35 зданиями, в которых функционируют 25 общеобразовательных организаций. Из 35 функционирующих капитальных строений 12 зданий выполнены из долговечного материала (железобетонные панели, кирпич, металлоконструкции), остальные 23 здания – деревянные.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Дополнительное образование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Развитие системы дополнительного образования в сфере «Образование» муниципального района определено как создание пространств выбора и проб для удовлетворения образовательных потребностей ребенка в интеллектуальном, духовно-нравственном, творческом, физическом совершенствовании.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муниципальной системе образования по состоянию на 01.01.2019 действуют 3 организации дополнительного образования (далее - ОДО), подведомственных Управлению, в которых занимаются 1 864 ребенка, что составляет 37,58% от общего числа учащихся муниципального района или 26,55% от общей численности детей и молодежи в возрасте от 5 до 18 лет.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Кроме того, в общеобразовательных организациях 4 476 детей занимаются в школьных объединениях, реализующих дополнительные образовательные программы разной направленности, что составляет 90,24% от общего числа учащихся.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создано 10    физкультурно-спортивных    клубов с общей   численностью 1 161 человек (в возрасте от 7 до 18 лет).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Координацией деятельности по развитию физической культуры и школьного спорта муниципальной системы образования в целом и северного многоборья в отдельности занимается организационно-ресурсный центр ТМК ОУДО «Детско-юношеская спортивная школа им. А.Г. </w:t>
      </w:r>
      <w:proofErr w:type="spell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Кизима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Наибольшим спросом в ОДО и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пользуются объединения художественной и спортивной направленности. Доля детей, занимающихся от общего числа обучающихся в ОДО, составляет 42,53% и 34,3</w:t>
      </w:r>
      <w:r w:rsidR="00582856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% соответственно, в </w:t>
      </w:r>
      <w:r w:rsidR="004522F7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31,23% и 29,62% соответственно.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муниципальном районе работает многоуровневая система оценки результатов образовательной деятельности детей (конкурсы, выставки, фестивали, конференции, форумы, спартакиады и т.д.).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Выявление и поддержка одаренных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Одним из приоритетных направлений муниципальной образовательной системы остается выявление и поддержка одаренных детей. Системообразующими элементами по выявлению интеллектуально одаренных детей являются предметные олимпиады, которые проводятся ежегодно в рамках всероссийской олимпиады школьников, муниципальная  научно-практическая конференция «Золотое перо», олимпиада по школьному краеведению «Белая Родина», открытая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межвузовская олимпиада школьников «Будущее Сибири», интенсивные школы интеллектуального роста и профильные смены по робототехнике. Олимпиадным и исследовательским движением охвачено более 81,0%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муниципального района ежегодно проводится большое количество фестивалей, конкурсов, соревнований в рамках муниципальных проектов «P</w:t>
      </w:r>
      <w:r w:rsidRPr="001C7B4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RO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-Движение» и «Школьная спортивная лига» для творчески и спортивно одаренных детей.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Благодаря системе муниципальных состязаний более 80,0% школьников предъявляют результаты своей образовательной деятельности.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Отдых и оздоровление детей </w:t>
      </w:r>
    </w:p>
    <w:p w:rsidR="0092774D" w:rsidRPr="001C7B4B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протяжении многих лет в муниципальном районе сложилась и развивается система организованного летнего отдыха и оздоровления детей. Организация отдыха детей осуществляется как на территории муниципального района, так и за его пределами.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Основной акцент в организации отдыха и оздоровления детей сделан на функционировании в первый месяц летних каникул оздоровительных лагерей с дневным пребыванием детей на базе общеобразовательных организаций                               г. Дудинки и с. Хатанги. На базе образовательных организаций функционируют профильные отряды школьников. Охват детей на территории муниципального района формами отдыха, организованными образовательными организациями, подведомственными Управлению образования, в 2018 году составляет 11 % от общего количества учащихся муниципального района.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Учитывая климатические условия, на территории муниципального района отсутствуют стационарные детские загородные оздоровительные лагеря, поэтому крайне важным является организация вывоза детей для отдыха и оздоровления на территории с более благоприятными климатическими условиями. Дети, направленные на отдых в загородные оздоровительные лагеря, получают возможность не только оздоровиться, но и проявить творческие способности по различным направлениям деятельности, дети из числа одаренных - продолжить занятия спортом, туризмом, танцами под руководством своих педагогов и тренеров. В 2018 году 8,5% учащихся общеобразовательных школ муниципального района выезжали организованными группами  в оздоровительные лагеря на морское побережье юга России, юг Красноярского края. 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Питание детей</w:t>
      </w:r>
    </w:p>
    <w:p w:rsidR="0092774D" w:rsidRPr="001C7B4B" w:rsidRDefault="0092774D" w:rsidP="0092774D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Одной из наиболее значимых сегодня проблем является состояние здоровья детей. По данным Всероссийской диспансеризации детей более 70,0% детей, проживающих в регионах Крайнего Севера, имеют отклонения в состоянии здоровья. Показатели заболеваемости детей северных регионов значительно выше среднероссийских и последние 10 лет имеют тенденцию к росту.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01.01.2019 года различными видами питания охвачены: 1 501 учащийся (30,6%) получает горячий завтрак или завтрак и обед за </w:t>
      </w:r>
      <w:r w:rsidRPr="001C7B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счёт средств </w:t>
      </w:r>
      <w:r w:rsidRPr="001C7B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lastRenderedPageBreak/>
        <w:t>родителей; 1 873 учащихся (38,13%) получают бесплатные горячие завтраки или завтраки и обеды; 694 учащихся (14,0%) - воспитанников интернатов получают бесплатное 5-ти разовое питание; 851 учащихся (17,27%) пользуются услугами буфета.</w:t>
      </w:r>
      <w:proofErr w:type="gramEnd"/>
      <w:r w:rsidRPr="001C7B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При этом 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1 881 учащийся с 1 по 4 класс (за исключением детей, находящихся на полном государственном обеспечении) получает молоко и продукты, обогащённые йодом.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Опека и попечительство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муниципальном районе по состоянию на 01.01.2019 проживает 9 395 детей в возрасте от 0 до 18 лет, среди них 263 детей-сирот и детей, оставшихся без попечения родителей, доля которых ежегодно,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начиная с 2015 года имеет тенденцию к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увеличению. Так, за последние три года значение показателя увеличилось с 2,5% до 2,8%. Прежде всего это связано с ростом социального сиротства, основной </w:t>
      </w:r>
      <w:r w:rsidRPr="001C7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причиной которого являются неблагополучные семьи, в которых нарушаются права детей, а также миграционными процессами.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общей численности детей, оставшихся без попечения родителей, 208 детей воспитываются в замещающих семьях, 55 детей - в организациях для детей указанной категории. Доля детей-сирот и детей, оставшихся без попечения родителей, устроенных на воспитание в замещающие семьи, составляет от 75,0% до 81,0%, что находится в пределах аналогичного показателя по Красноярскому краю. Ориентируясь на приоритетное направление государственной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политики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снижение доли детей, оставшихся без попечения родителей, воспитывающихся в организациях для детей – сирот, необходимо дальнейшее развития института замещающего </w:t>
      </w:r>
      <w:proofErr w:type="spell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родительства</w:t>
      </w:r>
      <w:proofErr w:type="spell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повышение показателя доли детей-сирот, воспитывающихся в замещающих семьях, до 82,0%.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исполнения переданных государственных полномочий по обеспечению жилыми помещениями детей-сирот и детей, оставшихся без попечения родителей, в период с 2015 года по 2018 год приобретено 45 жилых помещений, из муниципального жилищного фонда выделено 23 жилых помещения на исполнение решений суда об обеспечении жилыми помещениями лиц из числа детей-сирот. </w:t>
      </w: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Таким образом, в течение четырех лет жилыми помещениями обеспечены 68 лиц из числа детей-сирот и детей, оставшихся без попечения родителей.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Однако на учете в министерстве образования Красноярского края состоит 99 лиц из числа детей-сирот и детей, оставшихся без попечения родителей, проживающих на территории муниципального района и нуждающихся в обеспечении жилыми помещениями, ежегодно на учет ставится не менее 15 лиц указанной категории. </w:t>
      </w:r>
    </w:p>
    <w:p w:rsidR="0092774D" w:rsidRPr="001C7B4B" w:rsidRDefault="0092774D" w:rsidP="0092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B4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внимание также уделяется оказанию помощи кризисным семьям. Работа с семьями и детьми, оказавшимися в трудной жизненной ситуации, имеет межведомственный, системный характер. На сопровождении специалистов по профилактике безнадзорности и правонарушений несовершеннолетних муниципального района находятся 139 детей из 65 семей, но при этом в  2016 году – 42 родителя в отношении 52 детей, в 2017 году – 49 родителей в отношении 49 детей, в 2018 году – 39 родителей в отношении 47 детей.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Несмотря на принимаемые меры, существуют проблемы в муниципальной системе образования: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сложная транспортная схема, удаленность образовательных организаций от административного центра муниципального района и, как следствие, снижение оперативности управленческих процессов;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высокая степень изношенности, несоответствие нормам действующего законодательства большей части зданий образовательных организаций;</w:t>
      </w:r>
    </w:p>
    <w:p w:rsidR="0092774D" w:rsidRPr="001C7B4B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длительный срок эксплуатации зданий без проведения капитальных ремонтов инженерных коммуникаций, несущих и ограждающих конструкций, мероприятий по благоустройству территорий; 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материально-техническая база не в полной мере соответствует государственным, санитарно-эпидемиологическим правилам и нормативам;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- несоответствие темпов обновления учебно-материальной базы и номенклатуры услуг организаций дополнительного образования и изменяющихся потребностей населения;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сохранение долгосрочных педагогических вакансий в образовательных организациях;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недостаточное количество мест для оказания услуги по реализации прав граждан в возрасте до 3-х лет на получение дошкольного образования;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высокий процент кочующих семей с детьми дошкольного возраста из числа коренной национальности, не владеющих русским языком;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неполный охват учащихся общеобразовательных организаций горячим питанием.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Для выполнения целевых показателей и показателей результативности Программы в полном объеме следует исключить следующие группы рисков, которые могут возникнуть в ходе реализации Программы: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финансово-экономические риски;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социальные риски.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Финансово-экономические риски связаны с сокращением в ходе реализации Программы предусмотренных объемов бюджетных средств, неэффективным использованием ресурсов Программы.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Управление данными рисками будет обеспечено в рамках организации мониторинга реализации Программы.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0" w:name="Par334"/>
      <w:bookmarkEnd w:id="0"/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3. Приоритетные направления в сфере образования,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основные цели и задачи 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49390A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Приоритетными </w:t>
      </w:r>
      <w:r w:rsidR="0092774D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направлениями социально-экономического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дошкольного, общего и дополнительного образования.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Цель программы: Повышение доступности и качества образования в соответствии с потребностями государства и общества. 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Достижение цели программы осуществляется путем решения следующих задач: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2. Обеспечение отдыха и оздоровления учащихся в каникулярное время, обеспечение доступности школьного питания.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3. Эффективное управление муниципальной системой образования.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4. Перечень подпрограмм и (или) отдельных мероприятий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программы с указанием сроков их реализации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включает 2 подпрограммы и 1 отдельное мероприятие: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hyperlink w:anchor="P1829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подпрограмма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«Развитие дошкольного, общего и дополнительного образования»;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- подпрограмма «Укрепление здоровья учащихся общеобразовательных школ»;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w:anchor="P1829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отдельное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мероприятие 1 «Обеспечение реализации муниципальной программы».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Срок реализации - 2019 –2022 гг.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 Механизм реализации отдельных мероприятий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программы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отдельного мероприятия 1 программы будет осуществляться Управлением в рамках установленных функций, в соответствии с действующим законодательством Российский Федерации, Красноярского края и нормативными правовыми актами муниципального района.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6. Распределение планируемых расходов по </w:t>
      </w:r>
      <w:proofErr w:type="gramStart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отдельным</w:t>
      </w:r>
      <w:proofErr w:type="gramEnd"/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мероприятиям программы, подпрограмм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000E86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hyperlink w:anchor="P501" w:history="1">
        <w:r w:rsidR="0092774D"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Информация</w:t>
        </w:r>
      </w:hyperlink>
      <w:r w:rsidR="0092774D"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 распределении планируемых расходов по отдельному мероприятию программы, подпрограммам отражена в приложении 1 к 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 Ресурсное обеспечение и прогнозная оценка расходов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реализацию целей программы по источникам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Ресурсное </w:t>
      </w:r>
      <w:hyperlink w:anchor="P137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обеспечение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92774D" w:rsidRPr="001C7B4B" w:rsidRDefault="0092774D" w:rsidP="0092774D">
      <w:pPr>
        <w:widowControl w:val="0"/>
        <w:spacing w:after="0" w:line="293" w:lineRule="exac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92774D" w:rsidRPr="001C7B4B" w:rsidSect="00A3404E"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lastRenderedPageBreak/>
        <w:t>Приложение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к Паспорту муниципальной программы 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«Развитие образования Таймырского Долгано-Ненецкого 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муниципального района»</w:t>
      </w:r>
    </w:p>
    <w:p w:rsidR="0092774D" w:rsidRPr="001C7B4B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Перечень целевых </w:t>
      </w:r>
      <w:proofErr w:type="gramStart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>показателях</w:t>
      </w:r>
      <w:proofErr w:type="gram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и показателей результативности муниципальной программы "Развитие образования Таймырского </w:t>
      </w:r>
    </w:p>
    <w:p w:rsidR="0092774D" w:rsidRPr="001C7B4B" w:rsidRDefault="0092774D" w:rsidP="0092774D">
      <w:pPr>
        <w:widowControl w:val="0"/>
        <w:spacing w:after="0" w:line="168" w:lineRule="exac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  <w:proofErr w:type="spellStart"/>
      <w:proofErr w:type="gramStart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>Долгано</w:t>
      </w:r>
      <w:proofErr w:type="spell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- Ненецкого</w:t>
      </w:r>
      <w:proofErr w:type="gramEnd"/>
      <w:r w:rsidRPr="001C7B4B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муниципального района" с расшифровкой плановых значений по годам реализации</w:t>
      </w:r>
    </w:p>
    <w:p w:rsidR="0092774D" w:rsidRPr="001C7B4B" w:rsidRDefault="0092774D" w:rsidP="0092774D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1883"/>
        <w:gridCol w:w="799"/>
        <w:gridCol w:w="1186"/>
        <w:gridCol w:w="850"/>
        <w:gridCol w:w="755"/>
        <w:gridCol w:w="848"/>
        <w:gridCol w:w="620"/>
        <w:gridCol w:w="820"/>
        <w:gridCol w:w="644"/>
        <w:gridCol w:w="140"/>
        <w:gridCol w:w="680"/>
        <w:gridCol w:w="30"/>
        <w:gridCol w:w="699"/>
        <w:gridCol w:w="10"/>
        <w:gridCol w:w="142"/>
      </w:tblGrid>
      <w:tr w:rsidR="00520E7C" w:rsidRPr="00AA4D1A" w:rsidTr="00046284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№ </w:t>
            </w: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Цели, задачи, показатели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Ед. измерения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Источник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 год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Годы реализации программы</w:t>
            </w:r>
          </w:p>
        </w:tc>
      </w:tr>
      <w:tr w:rsidR="00520E7C" w:rsidTr="00AA4D1A">
        <w:trPr>
          <w:trHeight w:val="33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2020 год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2021 год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color w:val="000000"/>
                <w:sz w:val="13"/>
                <w:szCs w:val="13"/>
              </w:rPr>
            </w:pPr>
            <w:r w:rsidRPr="00520E7C">
              <w:rPr>
                <w:color w:val="000000"/>
                <w:sz w:val="13"/>
                <w:szCs w:val="13"/>
              </w:rPr>
              <w:t>2022 год</w:t>
            </w:r>
          </w:p>
        </w:tc>
      </w:tr>
      <w:tr w:rsidR="00520E7C" w:rsidTr="00AA4D1A">
        <w:trPr>
          <w:trHeight w:val="42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Вес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Вес показателя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Вес показателя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Default="00520E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0E7C" w:rsidTr="00AA4D1A">
        <w:trPr>
          <w:trHeight w:val="42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7C" w:rsidRDefault="00520E7C">
            <w:pPr>
              <w:rPr>
                <w:color w:val="000000"/>
                <w:sz w:val="16"/>
                <w:szCs w:val="16"/>
              </w:rPr>
            </w:pPr>
          </w:p>
        </w:tc>
      </w:tr>
      <w:tr w:rsidR="00520E7C" w:rsidTr="00AA4D1A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01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Цель:  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520E7C" w:rsidRPr="00AA4D1A" w:rsidTr="00AA4D1A">
        <w:trPr>
          <w:trHeight w:val="19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1: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</w:tr>
      <w:tr w:rsidR="00520E7C" w:rsidRPr="00AA4D1A" w:rsidTr="00AA4D1A">
        <w:trPr>
          <w:trHeight w:val="19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2: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</w:tr>
      <w:tr w:rsidR="00520E7C" w:rsidRPr="00AA4D1A" w:rsidTr="00AA4D1A">
        <w:trPr>
          <w:trHeight w:val="1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3: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64,35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64,53</w:t>
            </w:r>
          </w:p>
        </w:tc>
      </w:tr>
      <w:tr w:rsidR="00520E7C" w:rsidRPr="00AA4D1A" w:rsidTr="00AA4D1A">
        <w:trPr>
          <w:trHeight w:val="1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4: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20,12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19,17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13,05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12,35</w:t>
            </w:r>
          </w:p>
        </w:tc>
      </w:tr>
      <w:tr w:rsidR="00520E7C" w:rsidRPr="00AA4D1A" w:rsidTr="00AA4D1A">
        <w:trPr>
          <w:trHeight w:val="12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5: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81,14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82,11</w:t>
            </w:r>
          </w:p>
        </w:tc>
      </w:tr>
      <w:tr w:rsidR="00520E7C" w:rsidRPr="00AA4D1A" w:rsidTr="00AA4D1A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Целевой показатель 6:</w:t>
            </w: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Доля достигнутых показателей результативности муниципальной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</w:tr>
      <w:tr w:rsidR="00520E7C" w:rsidRPr="00AA4D1A" w:rsidTr="00AA4D1A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</w:t>
            </w:r>
          </w:p>
        </w:tc>
        <w:tc>
          <w:tcPr>
            <w:tcW w:w="101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Задача №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520E7C" w:rsidRPr="00AA4D1A" w:rsidTr="00AA4D1A">
        <w:trPr>
          <w:trHeight w:val="3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1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520E7C" w:rsidRPr="00AA4D1A" w:rsidTr="00721ED7">
        <w:trPr>
          <w:gridAfter w:val="1"/>
          <w:wAfter w:w="142" w:type="dxa"/>
          <w:trHeight w:val="283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1.1.1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, </w:t>
            </w: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нуждающихся в получении места в дошкольных организациях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84,54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82,56</w:t>
            </w:r>
          </w:p>
        </w:tc>
      </w:tr>
      <w:tr w:rsidR="00520E7C" w:rsidRPr="00AA4D1A" w:rsidTr="00721ED7">
        <w:trPr>
          <w:gridAfter w:val="1"/>
          <w:wAfter w:w="142" w:type="dxa"/>
          <w:trHeight w:val="26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очередников (заявившихся)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86,3</w:t>
            </w:r>
          </w:p>
        </w:tc>
      </w:tr>
      <w:tr w:rsidR="00520E7C" w:rsidRPr="00AA4D1A" w:rsidTr="00721ED7">
        <w:trPr>
          <w:gridAfter w:val="1"/>
          <w:wAfter w:w="142" w:type="dxa"/>
          <w:trHeight w:val="13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61,54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61,54</w:t>
            </w:r>
          </w:p>
        </w:tc>
      </w:tr>
      <w:tr w:rsidR="00520E7C" w:rsidRPr="00AA4D1A" w:rsidTr="00721ED7">
        <w:trPr>
          <w:gridAfter w:val="1"/>
          <w:wAfter w:w="142" w:type="dxa"/>
          <w:trHeight w:val="15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61,11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33,33</w:t>
            </w:r>
          </w:p>
        </w:tc>
      </w:tr>
      <w:tr w:rsidR="00520E7C" w:rsidRPr="00AA4D1A" w:rsidTr="00721ED7">
        <w:trPr>
          <w:gridAfter w:val="1"/>
          <w:wAfter w:w="142" w:type="dxa"/>
          <w:trHeight w:val="13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2,29</w:t>
            </w:r>
          </w:p>
        </w:tc>
      </w:tr>
      <w:tr w:rsidR="00520E7C" w:rsidRPr="00AA4D1A" w:rsidTr="00721ED7">
        <w:trPr>
          <w:gridAfter w:val="1"/>
          <w:wAfter w:w="142" w:type="dxa"/>
          <w:trHeight w:val="19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1.1.6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92,65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97,65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97,71</w:t>
            </w:r>
          </w:p>
        </w:tc>
      </w:tr>
      <w:tr w:rsidR="00520E7C" w:rsidRPr="00AA4D1A" w:rsidTr="00721ED7">
        <w:trPr>
          <w:gridAfter w:val="1"/>
          <w:wAfter w:w="142" w:type="dxa"/>
          <w:trHeight w:val="1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77,25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87,22</w:t>
            </w:r>
          </w:p>
        </w:tc>
      </w:tr>
      <w:tr w:rsidR="00520E7C" w:rsidRPr="00AA4D1A" w:rsidTr="00721ED7">
        <w:trPr>
          <w:gridAfter w:val="1"/>
          <w:wAfter w:w="142" w:type="dxa"/>
          <w:trHeight w:val="15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55,17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36,96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32,61</w:t>
            </w:r>
          </w:p>
        </w:tc>
      </w:tr>
      <w:tr w:rsidR="00520E7C" w:rsidRPr="00AA4D1A" w:rsidTr="00721ED7">
        <w:trPr>
          <w:gridAfter w:val="1"/>
          <w:wAfter w:w="142" w:type="dxa"/>
          <w:trHeight w:val="15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43,63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43,63</w:t>
            </w:r>
          </w:p>
        </w:tc>
      </w:tr>
      <w:tr w:rsidR="00520E7C" w:rsidRPr="00AA4D1A" w:rsidTr="00721ED7">
        <w:trPr>
          <w:gridAfter w:val="1"/>
          <w:wAfter w:w="142" w:type="dxa"/>
          <w:trHeight w:val="11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обучающихся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60,69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62,14</w:t>
            </w:r>
          </w:p>
        </w:tc>
      </w:tr>
      <w:tr w:rsidR="00520E7C" w:rsidRPr="00AA4D1A" w:rsidTr="00721ED7">
        <w:trPr>
          <w:gridAfter w:val="1"/>
          <w:wAfter w:w="142" w:type="dxa"/>
          <w:trHeight w:val="16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Количество обучающихся, участвующих </w:t>
            </w: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всероссийских и региональных мероприятиях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59</w:t>
            </w:r>
          </w:p>
        </w:tc>
      </w:tr>
      <w:tr w:rsidR="00520E7C" w:rsidRPr="00AA4D1A" w:rsidTr="00721ED7">
        <w:trPr>
          <w:gridAfter w:val="1"/>
          <w:wAfter w:w="142" w:type="dxa"/>
          <w:trHeight w:val="1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1.1.12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9,26</w:t>
            </w:r>
          </w:p>
        </w:tc>
      </w:tr>
      <w:tr w:rsidR="00046284" w:rsidRPr="00AA4D1A" w:rsidTr="00046284">
        <w:trPr>
          <w:gridAfter w:val="1"/>
          <w:wAfter w:w="142" w:type="dxa"/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Задача № 2. Обеспечение отдыха и оздоровления учащихся в каникулярное время, обеспечение доступности школьного питания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4" w:rsidRPr="00AA4D1A" w:rsidRDefault="00046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46284" w:rsidRPr="00AA4D1A" w:rsidTr="00046284">
        <w:trPr>
          <w:gridAfter w:val="1"/>
          <w:wAfter w:w="142" w:type="dxa"/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Подпрограмма 2 «Укрепление здоровья учащихся общеобразовательных школ»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4" w:rsidRPr="00AA4D1A" w:rsidRDefault="00046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20E7C" w:rsidRPr="00AA4D1A" w:rsidTr="00721ED7">
        <w:trPr>
          <w:gridAfter w:val="2"/>
          <w:wAfter w:w="152" w:type="dxa"/>
          <w:trHeight w:val="21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1.2.1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Мониторинг Управления количества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324</w:t>
            </w:r>
          </w:p>
        </w:tc>
      </w:tr>
      <w:tr w:rsidR="00520E7C" w:rsidRPr="00AA4D1A" w:rsidTr="00721ED7">
        <w:trPr>
          <w:gridAfter w:val="2"/>
          <w:wAfter w:w="152" w:type="dxa"/>
          <w:trHeight w:val="22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Мониторинг Управления количества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327</w:t>
            </w:r>
          </w:p>
        </w:tc>
      </w:tr>
      <w:tr w:rsidR="00520E7C" w:rsidRPr="00AA4D1A" w:rsidTr="00721ED7">
        <w:trPr>
          <w:gridAfter w:val="2"/>
          <w:wAfter w:w="152" w:type="dxa"/>
          <w:trHeight w:val="11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1.2.3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Расчетное значение показателя в соответствии с приложением 3 </w:t>
            </w:r>
            <w:proofErr w:type="gramStart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</w:t>
            </w:r>
            <w:proofErr w:type="gramEnd"/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51,69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53,14</w:t>
            </w:r>
          </w:p>
        </w:tc>
      </w:tr>
      <w:tr w:rsidR="00046284" w:rsidRPr="00AA4D1A" w:rsidTr="00721ED7">
        <w:trPr>
          <w:gridAfter w:val="1"/>
          <w:wAfter w:w="142" w:type="dxa"/>
          <w:trHeight w:val="2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4" w:rsidRPr="00520E7C" w:rsidRDefault="00046284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1.3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6284" w:rsidRPr="00AA4D1A" w:rsidRDefault="00046284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Задача № 3. Эффективное управление муниципальной системой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4" w:rsidRPr="00AA4D1A" w:rsidRDefault="00046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46284" w:rsidRPr="00AA4D1A" w:rsidTr="00721ED7">
        <w:trPr>
          <w:gridAfter w:val="1"/>
          <w:wAfter w:w="142" w:type="dxa"/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84" w:rsidRPr="00520E7C" w:rsidRDefault="00046284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6284" w:rsidRPr="00AA4D1A" w:rsidRDefault="00046284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Отдельное мероприятие 1.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284" w:rsidRPr="00AA4D1A" w:rsidRDefault="00046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20E7C" w:rsidRPr="00AA4D1A" w:rsidTr="00721ED7">
        <w:trPr>
          <w:gridAfter w:val="1"/>
          <w:wAfter w:w="142" w:type="dxa"/>
          <w:trHeight w:val="11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1.3.1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Охват муниципальных образовательных организаций методическими услугами в разных формах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520E7C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520E7C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7C" w:rsidRPr="00AA4D1A" w:rsidRDefault="00520E7C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A4D1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 w:rsidSect="00A3404E">
          <w:pgSz w:w="11909" w:h="16840"/>
          <w:pgMar w:top="561" w:right="567" w:bottom="1304" w:left="567" w:header="0" w:footer="6" w:gutter="0"/>
          <w:cols w:space="720"/>
          <w:noEndnote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9"/>
        <w:gridCol w:w="1932"/>
        <w:gridCol w:w="2165"/>
        <w:gridCol w:w="669"/>
        <w:gridCol w:w="669"/>
        <w:gridCol w:w="1282"/>
        <w:gridCol w:w="676"/>
        <w:gridCol w:w="1387"/>
        <w:gridCol w:w="1387"/>
        <w:gridCol w:w="1387"/>
        <w:gridCol w:w="1387"/>
        <w:gridCol w:w="1496"/>
      </w:tblGrid>
      <w:tr w:rsidR="00D4568C" w:rsidRPr="00D4568C" w:rsidTr="007A2B34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B34" w:rsidRPr="001C7B4B" w:rsidRDefault="007A2B34" w:rsidP="007A2B34">
            <w:pPr>
              <w:widowControl w:val="0"/>
              <w:spacing w:after="0" w:line="197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Приложение 1</w:t>
            </w:r>
          </w:p>
          <w:p w:rsidR="007A2B34" w:rsidRPr="001C7B4B" w:rsidRDefault="007A2B34" w:rsidP="007A2B34">
            <w:pPr>
              <w:widowControl w:val="0"/>
              <w:spacing w:after="0" w:line="197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к муниципальной программе </w:t>
            </w:r>
          </w:p>
          <w:p w:rsidR="007A2B34" w:rsidRPr="001C7B4B" w:rsidRDefault="007A2B34" w:rsidP="007A2B34">
            <w:pPr>
              <w:widowControl w:val="0"/>
              <w:spacing w:after="0" w:line="197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«Развитие образования Таймырского Долгано-Ненецкого </w:t>
            </w:r>
          </w:p>
          <w:p w:rsidR="007A2B34" w:rsidRPr="001C7B4B" w:rsidRDefault="007A2B34" w:rsidP="007A2B34">
            <w:pPr>
              <w:widowControl w:val="0"/>
              <w:spacing w:after="0" w:line="197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муниципального района»</w:t>
            </w:r>
          </w:p>
          <w:p w:rsidR="00D4568C" w:rsidRPr="00D4568C" w:rsidRDefault="00D4568C" w:rsidP="00D45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68C" w:rsidRPr="00D4568C" w:rsidTr="007A2B34">
        <w:trPr>
          <w:trHeight w:val="8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распределении планируемых расходов по отдельным мероприятиям муниципальной программы Таймырского </w:t>
            </w:r>
            <w:proofErr w:type="spellStart"/>
            <w:proofErr w:type="gramStart"/>
            <w:r w:rsidRPr="00D45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Долгано</w:t>
            </w:r>
            <w:proofErr w:type="spellEnd"/>
            <w:r w:rsidRPr="00D45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Ненецкого</w:t>
            </w:r>
            <w:proofErr w:type="gramEnd"/>
            <w:r w:rsidRPr="00D45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подпрограммам программы</w:t>
            </w:r>
          </w:p>
        </w:tc>
      </w:tr>
      <w:tr w:rsidR="00D4568C" w:rsidRPr="00D4568C" w:rsidTr="007A2B34">
        <w:trPr>
          <w:trHeight w:val="6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Расходы (</w:t>
            </w:r>
            <w:proofErr w:type="spellStart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.), годы</w:t>
            </w:r>
          </w:p>
        </w:tc>
      </w:tr>
      <w:tr w:rsidR="00D4568C" w:rsidRPr="00D4568C" w:rsidTr="007A2B34">
        <w:trPr>
          <w:trHeight w:val="49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proofErr w:type="spellStart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D4568C" w:rsidRPr="00D4568C" w:rsidTr="007A2B34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 xml:space="preserve">«Развитие образования Таймырского Долгано-Ненецкого муниципального района»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3 140 707,48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3 340 897,67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3 209 990,91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3 225 902,07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12 917 498,13</w:t>
            </w:r>
          </w:p>
        </w:tc>
      </w:tr>
      <w:tr w:rsidR="00D4568C" w:rsidRPr="00D4568C" w:rsidTr="007A2B34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3 098 636,09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3 283 454,92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3 209 990,91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3 214 902,07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12 806 983,99</w:t>
            </w:r>
          </w:p>
        </w:tc>
      </w:tr>
      <w:tr w:rsidR="00D4568C" w:rsidRPr="00D4568C" w:rsidTr="007A2B34">
        <w:trPr>
          <w:trHeight w:val="79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42 071,39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57 442,75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110 514,14</w:t>
            </w:r>
          </w:p>
        </w:tc>
      </w:tr>
      <w:tr w:rsidR="00D4568C" w:rsidRPr="00D4568C" w:rsidTr="007A2B34">
        <w:trPr>
          <w:trHeight w:val="39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2 628 530,49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2 814 638,89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2 678 795,93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2 695 597,69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10 817 563,00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36 671,91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26 708,88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26 790,32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26 790,32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116 961,43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43 339,33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43 704,29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43 652,86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43 652,86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174 349,34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539,47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166,44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136,43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136,43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978,77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185 555,30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170 943,04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169 113,04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169 113,04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694 724,42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02.1.00.75880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46 089,27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36 874,72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36 874,72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36 874,72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156 713,43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02.1.00.75880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811,82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670,87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670,87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670,87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2 824,43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02.1.00.75880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201 022,43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186 751,34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182 888,10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182 888,10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753 549,97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02.1.00.75880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58 315,95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56 572,38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56 563,98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56 563,98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228 016,29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02.1.00.75880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1 570,26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1 414,34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1 422,74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1 422,74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5 830,08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02.1.00.75880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20,29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85,85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27 148,72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20 690,76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20 680,32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20 680,32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89 200,12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1 615,14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485,05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485,05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485,05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3 070,29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81 956,66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82 894,93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80 484,92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80 484,92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325 821,43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6,26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28 927,58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42 542,94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42 445,00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42 445,00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156 360,52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978,22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585,61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613,61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613,61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2 791,05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13,72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196,50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02.1.00.75540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50,83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45,97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45,97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45,97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188,74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02.1.00.75540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715,17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672,73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672,73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672,73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2 733,36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02.1.00.75560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188,10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440,40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440,40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440,40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1 509,30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02.1.00.75560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9 405,70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22 021,50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22 021,50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22 021,50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75 470,20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02.1.00.05290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105,00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02.1.00.05290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2 248,70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2 233,70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2 233,70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2 233,70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8 949,80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02.1.00.L0271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1 010,00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238 473,36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285 333,05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285 745,03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285 745,03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1 095 296,47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227 149,29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268 942,21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242 109,59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242 051,04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980 252,13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02.1.00.0202</w:t>
            </w:r>
            <w:proofErr w:type="gramStart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2 344,97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2 344,97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3 557,48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1 400,76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1 200,75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1 200,75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7 359,74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78 399,05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99 708,24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99 780,54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99 780,54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377 668,37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192 065,28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248 486,56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222 758,55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222 758,55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886 068,94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02.1.00.02030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943,72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380,98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340,98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340,98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2 006,66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02.1.00.02030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952,33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952,33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46,65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94,65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7 861,72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7 735,77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7 735,77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7 735,77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31 069,03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1 297,17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577,69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577,69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577,69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3 030,24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02.1.00.75640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605 499,10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613 920,03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611 025,36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611 025,36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2 441 469,85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02.1.00.75640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29 192,48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28 915,67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28 754,09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28 754,09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115 616,33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02.1.00.75640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52 578,10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51 977,01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51 977,01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51 977,01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208 509,13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02.1.00.75640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495,62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186,94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181,84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181,84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1 046,24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222 399,36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221 249,29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219 367,52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219 367,52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882 383,69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10 677,76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11 083,53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11 144,73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11 144,73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44 050,75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149,44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149,44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02.1.00.74090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249,83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303,75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219,55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219,55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992,68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02.1.00.05320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10 390,10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10 338,60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10 338,60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10 338,60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41 405,90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02.1.00.05300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19 804,10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20 576,40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20 576,40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20 576,40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81 533,30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02.1.00.S5630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2 355,52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2 454,30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2 863,35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3 272,40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10 945,57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021R373980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12,10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02.1.00.S3980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119 679,44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136 413,47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136 413,47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136 413,47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528 919,85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28 434,75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26 789,08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19 769,51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19 769,51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94 762,85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02.1.00.0204</w:t>
            </w:r>
            <w:proofErr w:type="gramStart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1 034,98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1 034,98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110,37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122,37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287,80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707,80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271,53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271,52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271,52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271,52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1 086,09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36,90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1 227,66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1 542,72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1 542,72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1 542,72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5 855,82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430,29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373,59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368,59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368,59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1 541,06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67,42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269,68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583,27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304,50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1 496,77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2 230,94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1 476,70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1 476,70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1 476,70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6 661,04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72,80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66,40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66,40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66,40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272,00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02.1.00.07330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162,35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450,35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02.1.00.75920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4 612,50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4 612,50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4 612,50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13 837,50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02.1.00.S5980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2 666,40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2 666,40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02.1.Е</w:t>
            </w:r>
            <w:proofErr w:type="gramStart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.51690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4 162,15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4 342,85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9 870,55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18 375,55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02.1.Е</w:t>
            </w:r>
            <w:proofErr w:type="gramStart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.52100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4 664,78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4 290,85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4 214,41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13 170,04</w:t>
            </w:r>
          </w:p>
        </w:tc>
      </w:tr>
      <w:tr w:rsidR="00D4568C" w:rsidRPr="00D4568C" w:rsidTr="007A2B34">
        <w:trPr>
          <w:trHeight w:val="109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25 080,00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25 080,00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16 991,39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57 442,75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85 434,14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02.1.00.02040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8C" w:rsidRPr="00D4568C" w:rsidTr="007A2B34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lastRenderedPageBreak/>
              <w:t>Подпрограмма 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265 871,67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272 088,04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272 088,04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272 088,04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1 082 135,79</w:t>
            </w:r>
          </w:p>
        </w:tc>
      </w:tr>
      <w:tr w:rsidR="00D4568C" w:rsidRPr="00D4568C" w:rsidTr="007A2B34">
        <w:trPr>
          <w:trHeight w:val="34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02.2.00.07310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648,00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02.2.00.07310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39 384,58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36 140,14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36 140,14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36 140,14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147 805,00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02.2.00.07310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28 525,92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20 353,59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20 353,59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20 353,59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89 586,69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02.2.00.76490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117,00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02.2.00.76490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1 220,67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1 655,13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1 655,13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1 655,13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6 186,06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02.2.00.76490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4 310,53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5 232,67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5 232,67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5 232,67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20 008,54</w:t>
            </w:r>
          </w:p>
        </w:tc>
      </w:tr>
      <w:tr w:rsidR="00D4568C" w:rsidRPr="00D4568C" w:rsidTr="007A2B34">
        <w:trPr>
          <w:trHeight w:val="9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02.2.00.02020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59 405,05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56 937,62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56 937,62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56 937,62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230 217,91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02.2.00.02030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70 478,62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78 607,49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78 607,49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78 607,49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306 301,09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02.2.00.05310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62 433,70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72 609,90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72 609,90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72 609,90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280 263,40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02.2.00.75660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296,50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296,50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296,50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1 002,10</w:t>
            </w:r>
          </w:p>
        </w:tc>
      </w:tr>
      <w:tr w:rsidR="00D4568C" w:rsidRPr="00D4568C" w:rsidTr="007A2B34">
        <w:trPr>
          <w:trHeight w:val="34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Отдельное мероприятие 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246 305,32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254 170,74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259 106,94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258 216,34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1 017 799,34</w:t>
            </w:r>
          </w:p>
        </w:tc>
      </w:tr>
      <w:tr w:rsidR="00D4568C" w:rsidRPr="00D4568C" w:rsidTr="007A2B34">
        <w:trPr>
          <w:trHeight w:val="34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02.0.00.01060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28 234,53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29 620,83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29 620,83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29 620,83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117 097,02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02.0.00.01060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4 188,86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3 437,25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3 249,17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3 249,17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14 124,45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02.0.00.01060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30,80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02.0.00.01060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152,50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02.0.00.01070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4 168,26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4 347,49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4 347,49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4 347,49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17 210,73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153 874,63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160 279,18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160 279,18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160 279,18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634 712,17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90,95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50,31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50,31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50,31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241,88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19 892,23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20 917,98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19 808,06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19 808,06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80 426,33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112,13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112,13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02.0.00.02170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14 315,51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15 960,29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15 960,29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15 960,29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62 196,38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02.0.00.02170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50,50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410,50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02.0.00.02170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4 979,54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5 794,74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5 794,74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5 794,74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22 363,76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02.0.00.02170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359,17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359,17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359,17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359,17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1 436,68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02.0.00.02170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02.0.00.75520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8 478,51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8 781,35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8 781,35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8 781,35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34 822,56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02.0.00.75520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154,50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02.0.00.75520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993,50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1 001,45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1 001,45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1 001,45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3 997,85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02.0.00.R0820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02.0.00.75870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4 870,00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1 781,20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8 015,40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7 124,80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21 791,40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02.0.00.05270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1 590,00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6 360,00</w:t>
            </w:r>
          </w:p>
        </w:tc>
      </w:tr>
      <w:tr w:rsidR="00D4568C" w:rsidRPr="00D4568C" w:rsidTr="007A2B34">
        <w:trPr>
          <w:trHeight w:val="76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02.0.00.05280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39,50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39,50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39,50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</w:pPr>
            <w:r w:rsidRPr="00D4568C">
              <w:rPr>
                <w:rFonts w:ascii="9" w:eastAsia="Times New Roman" w:hAnsi="9" w:cs="Times New Roman"/>
                <w:sz w:val="18"/>
                <w:szCs w:val="18"/>
                <w:lang w:eastAsia="ru-RU"/>
              </w:rPr>
              <w:t>156,50</w:t>
            </w:r>
          </w:p>
        </w:tc>
      </w:tr>
    </w:tbl>
    <w:p w:rsidR="0092774D" w:rsidRPr="00D4568C" w:rsidRDefault="0092774D" w:rsidP="0092774D">
      <w:pPr>
        <w:widowControl w:val="0"/>
        <w:spacing w:after="0" w:line="240" w:lineRule="exact"/>
        <w:rPr>
          <w:rFonts w:ascii="9" w:eastAsia="Times New Roman" w:hAnsi="9" w:cs="Times New Roman"/>
          <w:color w:val="000000"/>
          <w:sz w:val="18"/>
          <w:szCs w:val="18"/>
          <w:highlight w:val="yellow"/>
          <w:lang w:eastAsia="ru-RU" w:bidi="ru-RU"/>
        </w:rPr>
      </w:pPr>
    </w:p>
    <w:p w:rsidR="008D24A0" w:rsidRPr="00D4568C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8D24A0" w:rsidRPr="00D4568C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8D24A0" w:rsidRPr="00D4568C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1C7B4B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>Приложение 2</w:t>
      </w:r>
    </w:p>
    <w:p w:rsidR="007A2B34" w:rsidRPr="001C7B4B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к муниципальной программе </w:t>
      </w:r>
    </w:p>
    <w:p w:rsidR="007A2B34" w:rsidRPr="001C7B4B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«Развитие образования Таймырского Долгано-Ненецкого</w:t>
      </w:r>
    </w:p>
    <w:p w:rsidR="007A2B34" w:rsidRPr="001C7B4B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муниципального района»</w:t>
      </w: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C90710" w:rsidRDefault="0092774D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2122"/>
        <w:gridCol w:w="3055"/>
        <w:gridCol w:w="1806"/>
        <w:gridCol w:w="1806"/>
        <w:gridCol w:w="1807"/>
        <w:gridCol w:w="1807"/>
        <w:gridCol w:w="1807"/>
      </w:tblGrid>
      <w:tr w:rsidR="00D4568C" w:rsidRPr="00D4568C" w:rsidTr="00D4568C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муниципальной программы Таймырского Долгано-Ненецкого муниципального района по источникам финансирования</w:t>
            </w:r>
          </w:p>
        </w:tc>
      </w:tr>
      <w:tr w:rsidR="00D4568C" w:rsidRPr="00D4568C" w:rsidTr="00D4568C">
        <w:trPr>
          <w:trHeight w:val="255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D4568C" w:rsidRPr="00D4568C" w:rsidTr="00D4568C">
        <w:trPr>
          <w:trHeight w:val="88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 Таймырского Долгано-Ненецкого муниципального района»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3 140 707,48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3 340 897,67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3 209 990,91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3 225 902,07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12 917 498,13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8 301,61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8 119,84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13 246,76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30 418,21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1 499 256,11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1 516 780,87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1 509 384,76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1 509 169,00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6 034 590,74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1 640 701,37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1 815 815,19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1 692 486,31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1 703 486,31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6 852 489,18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2 628 530,49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2 814 638,89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2 678 795,93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2 695 597,69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10 817 563,00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8 301,61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8 119,84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13 246,76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30 418,21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1 415 174,10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1 423 714,17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1 410 083,86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1 410 758,70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5 659 730,83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1 212 606,39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1 382 623,11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1 260 592,23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1 271 592,23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5 127 413,96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265 871,67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1 082 135,79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68 077,50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307 577,10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197 794,17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774 558,69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246 305,32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254 170,74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259 106,94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258 216,34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1 017 799,34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568C" w:rsidRPr="00D4568C" w:rsidTr="00FE78F7">
        <w:trPr>
          <w:trHeight w:val="3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4568C" w:rsidRPr="00D4568C" w:rsidTr="00FE78F7">
        <w:trPr>
          <w:trHeight w:val="3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16 004,51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13 233,50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19 467,70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18 577,10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67 282,81 </w:t>
            </w:r>
          </w:p>
        </w:tc>
      </w:tr>
      <w:tr w:rsidR="00D4568C" w:rsidRPr="00D4568C" w:rsidTr="00D4568C">
        <w:trPr>
          <w:trHeight w:val="39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230 300,81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240 937,24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239 639,24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239 639,24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8C" w:rsidRPr="00D4568C" w:rsidRDefault="00D4568C" w:rsidP="00D4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950 516,53 </w:t>
            </w:r>
          </w:p>
        </w:tc>
      </w:tr>
    </w:tbl>
    <w:p w:rsidR="008D24A0" w:rsidRPr="001C7B4B" w:rsidRDefault="008D24A0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  <w:sectPr w:rsidR="008D24A0" w:rsidRPr="001C7B4B" w:rsidSect="00A3404E">
          <w:pgSz w:w="16840" w:h="11909" w:orient="landscape"/>
          <w:pgMar w:top="360" w:right="680" w:bottom="360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Приложение 3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к муниципальной программе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«Развитие образования Таймырского 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Долгано-Ненецкого муниципального района»</w:t>
      </w:r>
    </w:p>
    <w:p w:rsidR="0092774D" w:rsidRPr="001C7B4B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РАСЧЕТ ЦЕЛЕВЫХ ПОКАЗАТЕЛЕЙ И ПОКАЗАТЕЛЕЙ РЕЗУЛЬТАТИВНОСТИК МУНИЦИПАЛЬНОЙ ПРОГРАММЕ «РАЗВИТИЕ ОБРАЗОВАНИЯ ТАЙМЫРСКОГО ДОЛГАНО-НЕНЕЦКОГО</w:t>
      </w: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МУНИЦИПАЛЬНОГО РАЙОНА»</w:t>
      </w:r>
    </w:p>
    <w:p w:rsidR="0092774D" w:rsidRPr="001C7B4B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090"/>
        <w:gridCol w:w="7334"/>
      </w:tblGrid>
      <w:tr w:rsidR="0092774D" w:rsidRPr="001C7B4B" w:rsidTr="00A3404E">
        <w:trPr>
          <w:trHeight w:val="4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92774D" w:rsidP="0092774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</w:tr>
      <w:tr w:rsidR="0092774D" w:rsidRPr="001C7B4B" w:rsidTr="00A3404E">
        <w:trPr>
          <w:trHeight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1: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096535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="00096535"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х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92774D" w:rsidRPr="001C7B4B" w:rsidTr="00A3404E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детей</w:t>
            </w:r>
            <w:r w:rsidR="009F345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возрасте от 3 до 7 лет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в возрасте 3 - 7 лет, нуждающихся в данной услуге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2:</w:t>
            </w:r>
          </w:p>
        </w:tc>
      </w:tr>
      <w:tr w:rsidR="0092774D" w:rsidRPr="001C7B4B" w:rsidTr="00A3404E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C7B4B">
              <w:rPr>
                <w:rFonts w:ascii="Candara" w:eastAsia="Candara" w:hAnsi="Candara" w:cs="Candara"/>
                <w:color w:val="000000"/>
                <w:sz w:val="12"/>
                <w:szCs w:val="12"/>
                <w:lang w:eastAsia="ru-RU" w:bidi="ru-RU"/>
              </w:rPr>
              <w:t>7-17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="0009653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92774D" w:rsidRPr="001C7B4B" w:rsidTr="00E674B6">
        <w:trPr>
          <w:trHeight w:val="115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C6086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учащихся</w:t>
            </w:r>
            <w:r w:rsidR="00C60862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осваивающих программы начального общего, основного общего и среднего общего образования по классам очного обучения, очно-заочного обучения, заочного обучения (форма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  <w:proofErr w:type="gramEnd"/>
          </w:p>
        </w:tc>
      </w:tr>
      <w:tr w:rsidR="0092774D" w:rsidRPr="001C7B4B" w:rsidTr="00741B3C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F13BC7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7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_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17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детей в возрасте 7-17 лет</w:t>
            </w:r>
            <w:r w:rsidR="004551F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осваивающих </w:t>
            </w:r>
            <w:r w:rsidR="00F13BC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образовательные </w:t>
            </w:r>
            <w:r w:rsidR="004551F7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программы начального общего, основного общего и среднего общего образования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="002E2D95" w:rsidRPr="001C7B4B">
              <w:rPr>
                <w:rStyle w:val="210pt"/>
                <w:rFonts w:eastAsiaTheme="minorHAnsi"/>
              </w:rPr>
              <w:t xml:space="preserve">ежеквартальный мониторинг Управления образования Администрация муниципального района о движении учащихся, </w:t>
            </w:r>
            <w:r w:rsidR="002E2D95" w:rsidRPr="001C7B4B">
              <w:rPr>
                <w:rStyle w:val="210pt"/>
                <w:rFonts w:eastAsiaTheme="minorHAnsi"/>
                <w:color w:val="auto"/>
              </w:rPr>
              <w:t>за исключением детей 7 лет, посещающих дошкольные образовательные организации, детей,</w:t>
            </w:r>
            <w:r w:rsidR="002E2D95" w:rsidRPr="001C7B4B">
              <w:rPr>
                <w:rStyle w:val="210pt"/>
                <w:rFonts w:eastAsiaTheme="minorHAnsi"/>
              </w:rPr>
              <w:t xml:space="preserve">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дистанционное)) </w:t>
            </w:r>
            <w:r w:rsidR="002E2D95" w:rsidRPr="001C7B4B">
              <w:rPr>
                <w:color w:val="FF0000"/>
              </w:rPr>
              <w:t xml:space="preserve"> 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3: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50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000E86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где: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82208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детей в муниципальном районе в возрасте от 5 до 18 лет (</w:t>
            </w:r>
            <w:r w:rsidR="00822088" w:rsidRPr="001C7B4B">
              <w:rPr>
                <w:rStyle w:val="210pt"/>
                <w:rFonts w:eastAsiaTheme="minorHAnsi"/>
              </w:rPr>
              <w:t>данные Управления Федеральной службы государственной статистики по Красноярскому краю, республики Хакасия и республики Тыва «</w:t>
            </w:r>
            <w:proofErr w:type="spellStart"/>
            <w:r w:rsidR="00822088" w:rsidRPr="001C7B4B">
              <w:rPr>
                <w:rStyle w:val="210pt"/>
                <w:rFonts w:eastAsiaTheme="minorHAnsi"/>
              </w:rPr>
              <w:t>Возрастно</w:t>
            </w:r>
            <w:proofErr w:type="spellEnd"/>
            <w:r w:rsidR="00822088" w:rsidRPr="001C7B4B">
              <w:rPr>
                <w:rStyle w:val="210pt"/>
                <w:rFonts w:eastAsiaTheme="minorHAnsi"/>
              </w:rPr>
              <w:t xml:space="preserve"> -</w:t>
            </w:r>
            <w:r w:rsidR="002E0156" w:rsidRPr="001C7B4B">
              <w:rPr>
                <w:rStyle w:val="210pt"/>
                <w:rFonts w:eastAsiaTheme="minorHAnsi"/>
              </w:rPr>
              <w:t xml:space="preserve"> </w:t>
            </w:r>
            <w:r w:rsidR="00822088" w:rsidRPr="001C7B4B">
              <w:rPr>
                <w:rStyle w:val="210pt"/>
                <w:rFonts w:eastAsiaTheme="minorHAnsi"/>
              </w:rPr>
              <w:t>половой состав постоянного населения по отдельным возрастным группам городским округам и муниципальным районам Красноярского края»</w:t>
            </w:r>
            <w:r w:rsidR="00C60862" w:rsidRPr="001C7B4B">
              <w:rPr>
                <w:rStyle w:val="210pt"/>
                <w:rFonts w:eastAsiaTheme="minorHAnsi"/>
              </w:rPr>
              <w:t xml:space="preserve"> за предыдущий год</w:t>
            </w:r>
            <w:r w:rsidR="00822088" w:rsidRPr="001C7B4B">
              <w:rPr>
                <w:rStyle w:val="210pt"/>
                <w:rFonts w:eastAsiaTheme="minorHAnsi"/>
              </w:rPr>
              <w:t>)</w:t>
            </w:r>
          </w:p>
        </w:tc>
      </w:tr>
      <w:tr w:rsidR="0092774D" w:rsidRPr="001C7B4B" w:rsidTr="00A3404E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Численность детей от 5 до 18 лет, охваченных программами дополнительного образования в образовательных организациях, подведомственных Управлению образования (формы федерального статистического наблюдения № 1-ДО «Сведения об учреждении дополнительного образования детей» раздел 6 столбец 8 строка 01 и № 1 -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«Сведения о дополнительном образовании детей» раздел 1 столбец 3 сумма строк 01-09)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7B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4:</w:t>
            </w:r>
          </w:p>
        </w:tc>
      </w:tr>
      <w:tr w:rsidR="0092774D" w:rsidRPr="001C7B4B" w:rsidTr="00A3404E">
        <w:trPr>
          <w:trHeight w:val="494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детей школьного возраста, охваченных организованным оздоровлением и отдыхом в период летних каникул (мониторинг Управления образования Администрация муниципального района)</w:t>
            </w:r>
          </w:p>
        </w:tc>
      </w:tr>
      <w:tr w:rsidR="0092774D" w:rsidRPr="001C7B4B" w:rsidTr="00A3404E">
        <w:trPr>
          <w:trHeight w:val="113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за предыдущий год)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программы 5:</w:t>
            </w:r>
          </w:p>
        </w:tc>
      </w:tr>
      <w:tr w:rsidR="0092774D" w:rsidRPr="001C7B4B" w:rsidTr="00A3404E">
        <w:trPr>
          <w:trHeight w:val="47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горячим питанием в общеобразовательных организациях муниципального района (мониторинг Управления образования Администрация муниципального района)</w:t>
            </w:r>
          </w:p>
        </w:tc>
      </w:tr>
      <w:tr w:rsidR="0092774D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В-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к программе 6: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достигнутых показателей результативности муниципальной программы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096535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100, где:</w:t>
            </w:r>
          </w:p>
        </w:tc>
      </w:tr>
      <w:tr w:rsidR="0092774D" w:rsidRPr="001C7B4B" w:rsidTr="00A3404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="001B57D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 достигнутых показателей результативности муниципальной программы, составляющее 100%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="001B57D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общее количество показателей результативности муниципальной программы</w:t>
            </w:r>
          </w:p>
        </w:tc>
      </w:tr>
      <w:tr w:rsidR="0092774D" w:rsidRPr="001C7B4B" w:rsidTr="00E674B6">
        <w:trPr>
          <w:trHeight w:val="24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1.1.1 - 1.1.6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1.1.1:</w:t>
            </w:r>
          </w:p>
        </w:tc>
      </w:tr>
      <w:tr w:rsidR="00527798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397897" w:rsidRDefault="00527798" w:rsidP="00D4568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397897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3978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97897">
              <w:rPr>
                <w:rFonts w:ascii="Times New Roman" w:hAnsi="Times New Roman" w:cs="Times New Roman"/>
                <w:sz w:val="20"/>
                <w:szCs w:val="20"/>
              </w:rPr>
              <w:t>нуждающихся в получении места в дошкольных организациях</w:t>
            </w:r>
            <w:proofErr w:type="gramEnd"/>
          </w:p>
        </w:tc>
      </w:tr>
      <w:tr w:rsidR="00527798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527798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Ч/ (Ч+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2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м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– 6</w:t>
            </w:r>
            <w:r w:rsidRPr="005E5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)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х100, где:</w:t>
            </w:r>
          </w:p>
        </w:tc>
      </w:tr>
      <w:tr w:rsidR="00527798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 - численность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527798" w:rsidRPr="001C7B4B" w:rsidTr="000435D9">
        <w:trPr>
          <w:trHeight w:val="96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997524" w:rsidRDefault="00527798" w:rsidP="00D4568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>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>–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2 месяца - 6 лет (</w:t>
            </w:r>
            <w:r w:rsidRPr="00997524">
              <w:rPr>
                <w:rStyle w:val="210pt"/>
                <w:rFonts w:eastAsia="Arial Unicode MS"/>
              </w:rPr>
              <w:t xml:space="preserve">ежемесячный мониторинг Управления образования Администрация муниципального района численности детей в возрасте 2 месяцев – 6 лет, </w:t>
            </w:r>
            <w:r w:rsidRPr="00997524">
              <w:rPr>
                <w:rFonts w:ascii="Times New Roman" w:hAnsi="Times New Roman" w:cs="Times New Roman"/>
                <w:sz w:val="20"/>
                <w:szCs w:val="20"/>
              </w:rPr>
              <w:t>состоящих в списках очередников (нуждающихся))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1.1.2:</w:t>
            </w:r>
          </w:p>
        </w:tc>
      </w:tr>
      <w:tr w:rsidR="00527798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5F59AE" w:rsidRDefault="00527798" w:rsidP="00D4568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5F59A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5F59AE">
              <w:rPr>
                <w:rFonts w:ascii="Times New Roman" w:hAnsi="Times New Roman" w:cs="Times New Roman"/>
                <w:sz w:val="20"/>
                <w:szCs w:val="20"/>
              </w:rPr>
              <w:t xml:space="preserve"> очередников (заявившихся)</w:t>
            </w:r>
          </w:p>
        </w:tc>
      </w:tr>
      <w:tr w:rsidR="00527798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527798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1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/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 xml:space="preserve">1 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+Ч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2</w:t>
            </w: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) х 100, где:</w:t>
            </w:r>
          </w:p>
        </w:tc>
      </w:tr>
      <w:tr w:rsidR="00527798" w:rsidRPr="001C7B4B" w:rsidTr="00A3404E">
        <w:trPr>
          <w:trHeight w:val="118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1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численность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</w:t>
            </w:r>
          </w:p>
          <w:p w:rsidR="00527798" w:rsidRPr="00997524" w:rsidRDefault="00527798" w:rsidP="00D4568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 уход за детьми»)</w:t>
            </w:r>
          </w:p>
        </w:tc>
      </w:tr>
      <w:tr w:rsidR="00527798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997524" w:rsidRDefault="00527798" w:rsidP="00D4568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Start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2</w:t>
            </w:r>
            <w:proofErr w:type="gramEnd"/>
            <w:r w:rsidRPr="00997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от 1,5 до 3, состоящих в списках очередников (заявившихся) (Автоматизированная информационная система постановки на учет, выдачи направлений и зачисления в образовательное учреждение)</w:t>
            </w:r>
          </w:p>
        </w:tc>
      </w:tr>
      <w:tr w:rsidR="00527798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98" w:rsidRPr="001C7B4B" w:rsidRDefault="00527798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98" w:rsidRPr="005F59AE" w:rsidRDefault="00527798" w:rsidP="00D4568C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5F59A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5F59AE">
              <w:rPr>
                <w:rFonts w:ascii="Times New Roman" w:hAnsi="Times New Roman" w:cs="Times New Roman"/>
                <w:sz w:val="20"/>
                <w:szCs w:val="20"/>
              </w:rPr>
              <w:t xml:space="preserve"> очередников (заявившихся)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1.1.3:</w:t>
            </w:r>
          </w:p>
        </w:tc>
      </w:tr>
      <w:tr w:rsidR="0092774D" w:rsidRPr="001C7B4B" w:rsidTr="00A3404E">
        <w:trPr>
          <w:trHeight w:val="70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E80CAB" w:rsidP="001A6D59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/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bidi="en-US"/>
              </w:rPr>
              <w:t>2</w:t>
            </w:r>
            <w:r w:rsidR="001A6D59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bidi="en-US"/>
              </w:rPr>
              <w:t xml:space="preserve"> </w:t>
            </w:r>
            <w:r w:rsidR="001A6D59"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 100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где:</w:t>
            </w:r>
          </w:p>
        </w:tc>
      </w:tr>
      <w:tr w:rsidR="0092774D" w:rsidRPr="001C7B4B" w:rsidTr="00A3404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732D08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детей 6-7 лет, зачисленных в круглосуточную группу муниципальных общеобразовательных организаций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общая численность детей 6-7 лет, кочующих вместе с родителями </w:t>
            </w:r>
            <w:proofErr w:type="spell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Носковской</w:t>
            </w:r>
            <w:proofErr w:type="spell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Тухардской</w:t>
            </w:r>
            <w:proofErr w:type="spell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тундры (мониторинг кочующего детского населения, проживающего в сельских населенных пунктах муниципального района)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1.1.4: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((НР-ВР)/НР) х 100, где:</w:t>
            </w:r>
          </w:p>
        </w:tc>
      </w:tr>
      <w:tr w:rsidR="0092774D" w:rsidRPr="001C7B4B" w:rsidTr="00A3404E">
        <w:trPr>
          <w:trHeight w:val="139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HP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(необходимые работы) -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 - выполненные работы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1.1.5: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</w:tr>
      <w:tr w:rsidR="00D2211A" w:rsidRPr="001C7B4B" w:rsidTr="00D2211A">
        <w:trPr>
          <w:trHeight w:val="2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11A" w:rsidRPr="001C7B4B" w:rsidRDefault="00D2211A" w:rsidP="00D2211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D2211A" w:rsidRPr="001C7B4B" w:rsidTr="00D2211A">
        <w:trPr>
          <w:trHeight w:val="2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11A" w:rsidRPr="001C7B4B" w:rsidRDefault="00D2211A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11A" w:rsidRPr="001C7B4B" w:rsidRDefault="00D2211A" w:rsidP="0044232B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proofErr w:type="gramEnd"/>
            <w:r w:rsidR="00B117E4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/ </w:t>
            </w:r>
            <w:r w:rsidR="0044232B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="0044232B"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 х 100, где:</w:t>
            </w:r>
          </w:p>
        </w:tc>
      </w:tr>
      <w:tr w:rsidR="0092774D" w:rsidRPr="001C7B4B" w:rsidTr="00A3404E">
        <w:trPr>
          <w:trHeight w:val="140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44232B" w:rsidP="0044232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="00D2736C"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 xml:space="preserve">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ОО </w:t>
            </w:r>
            <w:r w:rsidR="0092774D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09 графа 18)</w:t>
            </w:r>
          </w:p>
        </w:tc>
      </w:tr>
      <w:tr w:rsidR="0092774D" w:rsidRPr="001C7B4B" w:rsidTr="00A3404E">
        <w:trPr>
          <w:trHeight w:val="32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44232B" w:rsidP="00531BC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proofErr w:type="gramEnd"/>
            <w:r w:rsidR="00D2736C" w:rsidRPr="001C7B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</w:t>
            </w:r>
            <w:r w:rsidR="00B117E4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не 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получивши</w:t>
            </w:r>
            <w:r w:rsidR="00531BC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аттестат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D2211A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18)</w:t>
            </w:r>
          </w:p>
        </w:tc>
      </w:tr>
      <w:tr w:rsidR="0092774D" w:rsidRPr="001C7B4B" w:rsidTr="00A3404E">
        <w:trPr>
          <w:trHeight w:val="24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1.1.6: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92774D" w:rsidRPr="001C7B4B" w:rsidTr="00A37CFC">
        <w:trPr>
          <w:trHeight w:val="31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A37CFC" w:rsidRPr="001C7B4B" w:rsidTr="00A3404E">
        <w:trPr>
          <w:trHeight w:val="27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FC" w:rsidRPr="001C7B4B" w:rsidRDefault="00A37CFC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FC" w:rsidRPr="001C7B4B" w:rsidRDefault="00A37CFC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FC" w:rsidRPr="001C7B4B" w:rsidRDefault="00A37CFC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/В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92774D" w:rsidRPr="001C7B4B" w:rsidTr="00A3404E">
        <w:trPr>
          <w:trHeight w:val="162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B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численность выпускников,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наименьшее число из строк 17 и 19 графы 18)</w:t>
            </w:r>
          </w:p>
        </w:tc>
      </w:tr>
      <w:tr w:rsidR="0092774D" w:rsidRPr="001C7B4B" w:rsidTr="00A3404E">
        <w:trPr>
          <w:trHeight w:val="161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C7B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численность выпускников,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 (форма федерального статистического наблюдения № </w:t>
            </w:r>
            <w:r w:rsidR="0004508F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04508F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18)</w:t>
            </w:r>
          </w:p>
        </w:tc>
      </w:tr>
      <w:tr w:rsidR="0092774D" w:rsidRPr="001C7B4B" w:rsidTr="00A3404E">
        <w:trPr>
          <w:trHeight w:val="25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1.1.7:</w:t>
            </w:r>
          </w:p>
        </w:tc>
      </w:tr>
      <w:tr w:rsidR="0092774D" w:rsidRPr="001C7B4B" w:rsidTr="00A3404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83BA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доли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3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000E86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254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педагогических работников в дошкольных организациях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раздел 3 строка 01 графа 3) + в общеобразовательных организациях (форма федерального статистического наблюдения № 00-1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3.1 строка 06 графа 3) + в организациях дополнительного образования (форма федерального статистического наблюдения № 1-ДО «Сведения об учреждении дополнительного образования детей» раздел 7.1 строка 07 графа 3)</w:t>
            </w:r>
          </w:p>
        </w:tc>
      </w:tr>
      <w:tr w:rsidR="0092774D" w:rsidRPr="001C7B4B" w:rsidTr="00A3404E">
        <w:trPr>
          <w:trHeight w:val="71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— численность педагогических работников, охваченных различными формами непрерывного профессионального сопровождения (мониторинг сопровождения педагогических работников Управления образования</w:t>
            </w:r>
            <w:r w:rsidR="00957895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Администрации муниципального района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1.2.6, 1.2.8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1.1.8: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E674B6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((НР-ВР)/НР) х 100, где:</w:t>
            </w:r>
          </w:p>
        </w:tc>
      </w:tr>
      <w:tr w:rsidR="0092774D" w:rsidRPr="001C7B4B" w:rsidTr="00A3404E">
        <w:trPr>
          <w:trHeight w:val="139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HP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(необходимые работы) —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92774D" w:rsidRPr="001C7B4B" w:rsidTr="00A3404E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E674B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 - выполненные работы (ежегодный 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7A6BA4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1.3.1, 1.3.2, 1.3.3, 1.3.4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1.1.9:</w:t>
            </w:r>
          </w:p>
        </w:tc>
      </w:tr>
      <w:tr w:rsidR="007A6BA4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</w:tr>
      <w:tr w:rsidR="007A6BA4" w:rsidRPr="001C7B4B" w:rsidTr="00A3404E">
        <w:trPr>
          <w:trHeight w:val="20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7A6BA4" w:rsidRPr="001C7B4B" w:rsidTr="00A3404E">
        <w:trPr>
          <w:trHeight w:val="38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BA4" w:rsidRPr="001C7B4B" w:rsidRDefault="00000E86" w:rsidP="007A6BA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7A6BA4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7A6BA4" w:rsidRPr="001C7B4B" w:rsidTr="00A3404E">
        <w:trPr>
          <w:trHeight w:val="1382"/>
        </w:trPr>
        <w:tc>
          <w:tcPr>
            <w:tcW w:w="113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—численность детей, старшего дошкольного возраста (6-7 лет), школьного, а также детей, обучающихся в муниципальных образовательных организациях</w:t>
            </w:r>
          </w:p>
          <w:p w:rsidR="007A6BA4" w:rsidRPr="001C7B4B" w:rsidRDefault="007A6BA4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дополнительного образования, включенных в инженерно-технологическое образование (мониторинг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Таймырского района)</w:t>
            </w:r>
          </w:p>
        </w:tc>
      </w:tr>
      <w:tr w:rsidR="007A6BA4" w:rsidRPr="001C7B4B" w:rsidTr="00A3404E">
        <w:trPr>
          <w:trHeight w:val="300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6BA4" w:rsidRPr="001C7B4B" w:rsidRDefault="007A6BA4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BA4" w:rsidRPr="001C7B4B" w:rsidRDefault="007A6BA4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-общая численность детей, старшего дошкольного возраста (6-7 лет) (форма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радел 2.2, строка 01, графа 10-11), численность обучающихся,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00-1 «Сведения об организации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осуществляющей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подготовку по образовательным программам начального общего, основного общего, среднего общего образования»), численность детей, обучающихся в муниципальных образовательных организациях дополнительного образования детей (форма федерального статистического наблюдения № 1-ДО «Сведения об учреждении дополнительного образования детей» раздел 5, строка 06, графа 3)</w:t>
            </w:r>
          </w:p>
        </w:tc>
      </w:tr>
      <w:tr w:rsidR="0092774D" w:rsidRPr="001C7B4B" w:rsidTr="007A6BA4">
        <w:trPr>
          <w:trHeight w:val="257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1.4.1, 1.4.2, 1.4.3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1.1.10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1.1.10: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Доля обучающихся, включенных в олимпиадное и исследовательское движение школьников, в 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общем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их количестве.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204F74">
        <w:trPr>
          <w:trHeight w:val="48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4D" w:rsidRPr="001C7B4B" w:rsidRDefault="00000E86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115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2D50F8" w:rsidP="00204F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proofErr w:type="gramEnd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-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30420E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30420E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="00B94FB4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включенных в олимпиадное и исследовательское движение (отчет федеральной базы всероссийской олимпиады школьников по муниципальному району)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1.1.12: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</w:tr>
      <w:tr w:rsidR="0092774D" w:rsidRPr="001C7B4B" w:rsidTr="00A3404E">
        <w:trPr>
          <w:trHeight w:val="24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6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000E86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>х 100</m:t>
              </m:r>
            </m:oMath>
            <w:r w:rsidR="0092774D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92774D" w:rsidRPr="001C7B4B" w:rsidTr="00A3404E">
        <w:trPr>
          <w:trHeight w:val="93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proofErr w:type="gramEnd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школьников 5-11 классов общеобразовательных организаций, охваченных северным многоборьем (мониторинг реализации дополнительных общеобразовательных программ в общеобразовательных организациях муниципального района)</w:t>
            </w:r>
          </w:p>
        </w:tc>
      </w:tr>
      <w:tr w:rsidR="0092774D" w:rsidRPr="001C7B4B" w:rsidTr="00A3404E">
        <w:trPr>
          <w:trHeight w:val="69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="00725ADC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общая численность школьников 5-11 классов общеобразовательных организаций муниципального района (предварительное комплектование учащихся на учебный год по муниципальному району)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2.3.2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533453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r w:rsidR="00533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оказатель результативности 1.2.3</w:t>
            </w: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социальным питанием в общеобразовательных организациях муниципального района (мониторинг Управления образования Администрация муниципального района).</w:t>
            </w:r>
          </w:p>
        </w:tc>
      </w:tr>
      <w:tr w:rsidR="0092774D" w:rsidRPr="001C7B4B" w:rsidTr="00A3404E">
        <w:trPr>
          <w:trHeight w:val="116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- численность учащихся, осваивающих программы начального общего, основного общего и среднего общего образования по классам очного обучения (форма федерального статистического наблюдения № </w:t>
            </w:r>
            <w:r w:rsidR="0030420E" w:rsidRPr="001C7B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="0030420E"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92774D" w:rsidRPr="001C7B4B" w:rsidTr="00A3404E">
        <w:trPr>
          <w:trHeight w:val="27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3.1.2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1.3.1:</w:t>
            </w:r>
          </w:p>
        </w:tc>
      </w:tr>
      <w:tr w:rsidR="0092774D" w:rsidRPr="001C7B4B" w:rsidTr="00A3404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</w:tr>
      <w:tr w:rsidR="0092774D" w:rsidRPr="001C7B4B" w:rsidTr="00A3404E">
        <w:trPr>
          <w:trHeight w:val="288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92774D" w:rsidRPr="001C7B4B" w:rsidTr="00A3404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40053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92774D" w:rsidRPr="001C7B4B" w:rsidTr="00A3404E">
        <w:trPr>
          <w:trHeight w:val="859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количество заключенных договоров о сотрудничестве между ТМКУ «Информационный методический центр» и образовательными организациями муниципального района</w:t>
            </w:r>
          </w:p>
        </w:tc>
      </w:tr>
      <w:tr w:rsidR="0092774D" w:rsidRPr="001C7B4B" w:rsidTr="00A3404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4D" w:rsidRPr="001C7B4B" w:rsidRDefault="0092774D" w:rsidP="009277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74D" w:rsidRPr="001C7B4B" w:rsidRDefault="0092774D" w:rsidP="0094005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7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общее количество муниципальных образовательных организаций (Постановление Администрации муниципального района от 20 года № «Об утверждении сети муниципальных образовательных организаций Таймырского Долгано-Ненецкого муниципального района на учебный год)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pgSz w:w="11909" w:h="16840"/>
          <w:pgMar w:top="813" w:right="846" w:bottom="1184" w:left="144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4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1. Паспорт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«Развитие дошкольного, общего и дополнительного образования» (далее – подпрограмма)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(далее – исполнитель подпрограммы)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Таймырского Долгано-Ненецкого муниципального района (далее </w:t>
            </w:r>
            <w:proofErr w:type="gramStart"/>
            <w:r w:rsidRPr="001C7B4B">
              <w:rPr>
                <w:rFonts w:ascii="Times New Roman" w:hAnsi="Times New Roman"/>
                <w:sz w:val="26"/>
                <w:szCs w:val="26"/>
              </w:rPr>
              <w:t>–У</w:t>
            </w:r>
            <w:proofErr w:type="gramEnd"/>
            <w:r w:rsidRPr="001C7B4B">
              <w:rPr>
                <w:rFonts w:ascii="Times New Roman" w:hAnsi="Times New Roman"/>
                <w:sz w:val="26"/>
                <w:szCs w:val="26"/>
              </w:rPr>
              <w:t>правление)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 (далее – Управление развития инфраструктуры)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Сохранение и улучшение условий для получения общедоступного бесплатного дошкольного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Создание   условий    для   устойчивого    развития системы дополнительного образования.</w:t>
            </w:r>
          </w:p>
          <w:p w:rsidR="0092774D" w:rsidRPr="001C7B4B" w:rsidRDefault="0092774D" w:rsidP="0092774D">
            <w:pPr>
              <w:numPr>
                <w:ilvl w:val="0"/>
                <w:numId w:val="24"/>
              </w:numPr>
              <w:ind w:left="288" w:hanging="3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Содействие выявлению и поддержке одаренных детей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2020 году: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обучающихся, участвующих во всероссийских и региональных мероприятиях, составит 59 чел.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2021 году:</w:t>
            </w:r>
          </w:p>
          <w:p w:rsidR="000F02E9" w:rsidRPr="000F02E9" w:rsidRDefault="000F02E9" w:rsidP="000F02E9">
            <w:pPr>
              <w:tabs>
                <w:tab w:val="left" w:pos="1134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t>нуждающихся в получении места в дошкольных организациях</w:t>
            </w:r>
            <w:r w:rsidRPr="000F0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составит 82,56% и к 2023 году сохранится на достигнутом уровне;</w:t>
            </w:r>
            <w:proofErr w:type="gramEnd"/>
          </w:p>
          <w:p w:rsidR="000F02E9" w:rsidRPr="000F02E9" w:rsidRDefault="000F02E9" w:rsidP="000F02E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0F02E9">
              <w:rPr>
                <w:rFonts w:ascii="Times New Roman" w:hAnsi="Times New Roman" w:cs="Times New Roman"/>
                <w:sz w:val="26"/>
                <w:szCs w:val="26"/>
              </w:rPr>
              <w:t xml:space="preserve"> очередников (заявившихся)</w:t>
            </w:r>
            <w:r w:rsidRPr="000F0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составит 86,30% и к 2023 году сохранится на достигнутом уровне.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2022 году: 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 xml:space="preserve"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родителями, составит 61,54% </w:t>
            </w: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и к 2023 году сохранится на достигнутом уровне</w:t>
            </w:r>
            <w:r w:rsidRPr="001C7B4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образования, составит 43,63% и к 2023 году сохранится на достигнутом уровне.</w:t>
            </w:r>
          </w:p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sz w:val="26"/>
                <w:szCs w:val="26"/>
              </w:rPr>
              <w:t>К 2023 году: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доля существующей потребности дошкольных образовательных 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работ, составит 33,33%;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организаций, составит 2,29%;</w:t>
            </w:r>
          </w:p>
          <w:p w:rsidR="0092774D" w:rsidRPr="001C7B4B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97,71%;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работников, составит 87,22%;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проведении данных видов работ, составит 32,61%;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обучающихся, включенных в олимпиадное и исследовательское движение школьников, в общем количестве обучающихся, составит 62,14%;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школьников 5-11 классов общеобразовательных организаций муниципального района, охваченных северным многоборьем, составит 9,26%.</w:t>
            </w:r>
          </w:p>
          <w:p w:rsidR="0092774D" w:rsidRPr="001C7B4B" w:rsidRDefault="00000E86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ar508" w:history="1">
              <w:r w:rsidR="0092774D" w:rsidRPr="001C7B4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Перечень</w:t>
              </w:r>
            </w:hyperlink>
            <w:r w:rsidR="0092774D"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92774D" w:rsidRPr="001C7B4B" w:rsidTr="003716B1">
        <w:tc>
          <w:tcPr>
            <w:tcW w:w="2689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</w:tcPr>
          <w:p w:rsidR="0092774D" w:rsidRPr="001C7B4B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2022 годы</w:t>
            </w:r>
          </w:p>
        </w:tc>
      </w:tr>
      <w:tr w:rsidR="003716B1" w:rsidRPr="007518FB" w:rsidTr="003716B1">
        <w:tc>
          <w:tcPr>
            <w:tcW w:w="2689" w:type="dxa"/>
          </w:tcPr>
          <w:p w:rsidR="003716B1" w:rsidRPr="003716B1" w:rsidRDefault="003716B1" w:rsidP="00371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6B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Объём бюджетных ассигнований на реализацию Подпрограммы составит, всего – 10 817 563,00 тыс. рублей, в том числе: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2019 год – 2 628 530,49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2020 год – 2 814 638,89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2021 год – 2 678 795,93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2022 год – 2 695 597,69 тыс. рублей,</w:t>
            </w:r>
          </w:p>
          <w:p w:rsidR="00F8326E" w:rsidRPr="00F8326E" w:rsidRDefault="00F8326E" w:rsidP="00F8326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F8326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средств федерального бюджета – 30 418,21 тыс. рублей, в том числе: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2019 год –     750,00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2020 год –   8 301,61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2021 год –   8 119,84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2022 год – 13 246,76 тыс. рублей,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сре</w:t>
            </w:r>
            <w:proofErr w:type="gramStart"/>
            <w:r w:rsidRPr="00F8326E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8326E">
              <w:rPr>
                <w:rFonts w:ascii="Times New Roman" w:hAnsi="Times New Roman"/>
                <w:sz w:val="26"/>
                <w:szCs w:val="26"/>
              </w:rPr>
              <w:t>аевого бюджета -  5 659 730,83 тыс. рублей, в том числе: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2019 год – 1 415 174,10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2020 год – 1 423 714,17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2021 год – 1 410 083,86 тыс. рублей;</w:t>
            </w:r>
          </w:p>
          <w:p w:rsidR="00F8326E" w:rsidRPr="00F8326E" w:rsidRDefault="00F8326E" w:rsidP="00F8326E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F8326E">
              <w:rPr>
                <w:rFonts w:ascii="Times New Roman" w:hAnsi="Times New Roman"/>
                <w:sz w:val="26"/>
                <w:szCs w:val="26"/>
              </w:rPr>
              <w:t>2022 год – 1 410 758,70 тыс. рублей,</w:t>
            </w:r>
          </w:p>
          <w:p w:rsidR="00F8326E" w:rsidRPr="00F8326E" w:rsidRDefault="00F8326E" w:rsidP="00F8326E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F8326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5 127 413,96 тыс. рублей, в том числе:                                              </w:t>
            </w:r>
          </w:p>
          <w:p w:rsidR="00F8326E" w:rsidRPr="00F8326E" w:rsidRDefault="00F8326E" w:rsidP="00F8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326E">
              <w:rPr>
                <w:rFonts w:ascii="Times New Roman" w:hAnsi="Times New Roman" w:cs="Times New Roman"/>
                <w:sz w:val="26"/>
                <w:szCs w:val="26"/>
              </w:rPr>
              <w:t>2019 год – 1 212 606,39 тыс. рублей;</w:t>
            </w:r>
          </w:p>
          <w:p w:rsidR="00F8326E" w:rsidRPr="00F8326E" w:rsidRDefault="00F8326E" w:rsidP="00F8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326E">
              <w:rPr>
                <w:rFonts w:ascii="Times New Roman" w:hAnsi="Times New Roman" w:cs="Times New Roman"/>
                <w:sz w:val="26"/>
                <w:szCs w:val="26"/>
              </w:rPr>
              <w:t>2020 год – 1 382 623,11 тыс. рублей;</w:t>
            </w:r>
          </w:p>
          <w:p w:rsidR="00F8326E" w:rsidRPr="00F8326E" w:rsidRDefault="00F8326E" w:rsidP="00F8326E">
            <w:pPr>
              <w:pStyle w:val="af5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8326E">
              <w:rPr>
                <w:rFonts w:ascii="Times New Roman" w:hAnsi="Times New Roman" w:cs="Times New Roman"/>
                <w:sz w:val="26"/>
                <w:szCs w:val="26"/>
              </w:rPr>
              <w:t>2021 год – 1 260 592,23 тыс. рублей;</w:t>
            </w:r>
          </w:p>
          <w:p w:rsidR="003716B1" w:rsidRPr="003716B1" w:rsidRDefault="00F8326E" w:rsidP="00F8326E">
            <w:pPr>
              <w:pStyle w:val="af5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8326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Pr="00F8326E">
              <w:rPr>
                <w:rFonts w:ascii="Times New Roman" w:hAnsi="Times New Roman"/>
                <w:sz w:val="26"/>
                <w:szCs w:val="26"/>
              </w:rPr>
              <w:t xml:space="preserve">– 1 271 592,23 </w:t>
            </w:r>
            <w:r w:rsidRPr="00F8326E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2.1. Мероприятия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Ресурсное обеспечение подпрограммы с указанием источников финансирования представлены в приложении 2 к подпрограмме.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1.1.1, 1.2.1, 1.3.1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9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Решением Таймырского Долгано-Ненецкого районного Совета депутатов от 12.05.2014 № 03-0038 «Об утверждении Положения о системах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hyperlink r:id="rId10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Постановлением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муниципального района от 15.12.2015 №1133 «</w:t>
      </w:r>
      <w:r w:rsidRPr="001C7B4B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 Таймырского Долгано-Ненецкого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учреждений, подведомственных Управлению образования Администрации Таймырского </w:t>
      </w:r>
      <w:proofErr w:type="spellStart"/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Долгано</w:t>
      </w:r>
      <w:proofErr w:type="spell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– Ненецкого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мероприятий 1.1.2 - 1.1</w:t>
      </w:r>
      <w:r w:rsidR="006F569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.7, 1.2.2 - 1.2.7, 1.2.11-1.2.15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1.2.8- 1.2.9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7B4B">
        <w:rPr>
          <w:rFonts w:ascii="Times New Roman" w:hAnsi="Times New Roman" w:cs="Times New Roman"/>
          <w:sz w:val="26"/>
          <w:szCs w:val="26"/>
        </w:rPr>
        <w:t>- Постановлением Правительства Красноярского края от 30.09.2013   № 510-п «Об утверждении государственной Программы Красноярского края «Развитие транспортной системы</w:t>
      </w:r>
      <w:r w:rsidRPr="001C7B4B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hyperlink w:anchor="Par135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мероприятий 1.3.2 - 1.3.5, 1.4.1- 1.4.4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1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приказами Управления о проведении муниципальных конкурсов, олимпиад, интенсивных школ, научно практической конференции и спортивных состязаний;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приказами Управления об участии школьников в федеральных, всероссийских, региональных, краевых, конкурсах, олимпиадах, интенсивных школах и спортивных состязаниях.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hyperlink w:anchor="Par135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 xml:space="preserve">мероприятий 1.1.8, 1.2.10, 1.3.6 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осуществляется Управлением, Управлением развития инфраструктуры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- Федеральным </w:t>
      </w:r>
      <w:hyperlink r:id="rId12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r w:rsidRPr="001C7B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мероприятий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1.1.9 – 1.1.10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92774D" w:rsidRPr="001C7B4B" w:rsidRDefault="0092774D" w:rsidP="00927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774D" w:rsidRPr="001C7B4B" w:rsidRDefault="0092774D" w:rsidP="0092774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2.4. Управление подпрограммой и </w:t>
      </w:r>
      <w:proofErr w:type="gramStart"/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>контроль за</w:t>
      </w:r>
      <w:proofErr w:type="gramEnd"/>
      <w:r w:rsidRPr="001C7B4B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 ходом ее выполнения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Текущее управление реализацией подпрограммы осуществляется Управлением.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Управление развития инфраструктуры за </w:t>
      </w:r>
      <w:r w:rsidRPr="001C7B4B">
        <w:rPr>
          <w:rFonts w:ascii="Times New Roman" w:eastAsia="Calibri" w:hAnsi="Times New Roman" w:cs="Calibri"/>
          <w:sz w:val="26"/>
          <w:szCs w:val="26"/>
          <w:lang w:val="en-US" w:eastAsia="ru-RU"/>
        </w:rPr>
        <w:t>I</w:t>
      </w: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3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приложениям 6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- </w:t>
      </w:r>
      <w:hyperlink r:id="rId14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9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утвержденному</w:t>
      </w:r>
      <w:proofErr w:type="gramEnd"/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Постановлением Администрации муниципального района от 02.09.2013 № 608 (далее - Порядок).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15" w:history="1">
        <w:r w:rsidRPr="001C7B4B">
          <w:rPr>
            <w:rFonts w:ascii="Times New Roman" w:eastAsia="Calibri" w:hAnsi="Times New Roman" w:cs="Calibri"/>
            <w:sz w:val="26"/>
            <w:szCs w:val="26"/>
            <w:lang w:eastAsia="ru-RU"/>
          </w:rPr>
          <w:t>Порядком</w:t>
        </w:r>
      </w:hyperlink>
      <w:r w:rsidRPr="001C7B4B">
        <w:rPr>
          <w:rFonts w:ascii="Times New Roman" w:eastAsia="Calibri" w:hAnsi="Times New Roman" w:cs="Calibri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2774D" w:rsidRPr="001C7B4B" w:rsidSect="00A3404E">
          <w:pgSz w:w="11909" w:h="16840"/>
          <w:pgMar w:top="993" w:right="816" w:bottom="993" w:left="1440" w:header="0" w:footer="3" w:gutter="0"/>
          <w:cols w:space="720"/>
          <w:noEndnote/>
          <w:docGrid w:linePitch="360"/>
        </w:sectPr>
      </w:pPr>
    </w:p>
    <w:p w:rsidR="006F569A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Приложение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Паспорту подпрограммы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«Развитие дошкольного, общего и дополнительного образования»</w:t>
      </w:r>
    </w:p>
    <w:p w:rsidR="0092774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6F569A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6F569A" w:rsidRPr="001C7B4B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целевых индикаторов подпрограммы</w:t>
      </w:r>
    </w:p>
    <w:p w:rsidR="0092774D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F569A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F569A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3849"/>
        <w:gridCol w:w="1384"/>
        <w:gridCol w:w="2797"/>
        <w:gridCol w:w="1504"/>
        <w:gridCol w:w="1796"/>
        <w:gridCol w:w="1904"/>
        <w:gridCol w:w="2222"/>
      </w:tblGrid>
      <w:tr w:rsidR="006F569A" w:rsidRPr="006F569A" w:rsidTr="006F569A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целевые индикаторы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22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6F569A" w:rsidRPr="006F569A" w:rsidTr="006F569A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69A" w:rsidRPr="006F569A" w:rsidTr="006F569A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год </w:t>
            </w:r>
          </w:p>
        </w:tc>
      </w:tr>
      <w:tr w:rsidR="006F569A" w:rsidRPr="006F569A" w:rsidTr="006F569A">
        <w:trPr>
          <w:trHeight w:val="54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69A" w:rsidRPr="006F569A" w:rsidTr="006F569A">
        <w:trPr>
          <w:trHeight w:val="5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6F569A" w:rsidRPr="006F569A" w:rsidTr="006F569A">
        <w:trPr>
          <w:trHeight w:val="40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нуждающихся в получении места в дошкольных организациях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82,56</w:t>
            </w:r>
          </w:p>
        </w:tc>
      </w:tr>
      <w:tr w:rsidR="006F569A" w:rsidRPr="006F569A" w:rsidTr="006F569A">
        <w:trPr>
          <w:trHeight w:val="37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2: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очередников (заявившихся)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</w:tr>
      <w:tr w:rsidR="006F569A" w:rsidRPr="006F569A" w:rsidTr="006F569A">
        <w:trPr>
          <w:trHeight w:val="26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3: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61,54</w:t>
            </w:r>
          </w:p>
        </w:tc>
      </w:tr>
      <w:tr w:rsidR="006F569A" w:rsidRPr="006F569A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4: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</w:tr>
      <w:tr w:rsidR="006F569A" w:rsidRPr="006F569A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5: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</w:t>
            </w:r>
          </w:p>
        </w:tc>
      </w:tr>
      <w:tr w:rsidR="006F569A" w:rsidRPr="006F569A" w:rsidTr="006F569A">
        <w:trPr>
          <w:trHeight w:val="33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6: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97,71</w:t>
            </w:r>
          </w:p>
        </w:tc>
      </w:tr>
      <w:tr w:rsidR="006F569A" w:rsidRPr="006F569A" w:rsidTr="006F569A">
        <w:trPr>
          <w:trHeight w:val="19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7: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87,22</w:t>
            </w:r>
          </w:p>
        </w:tc>
      </w:tr>
      <w:tr w:rsidR="006F569A" w:rsidRPr="006F569A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8: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32,61</w:t>
            </w:r>
          </w:p>
        </w:tc>
      </w:tr>
      <w:tr w:rsidR="006F569A" w:rsidRPr="006F569A" w:rsidTr="006F569A">
        <w:trPr>
          <w:trHeight w:val="22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9: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</w:t>
            </w:r>
            <w:proofErr w:type="spellStart"/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43,63</w:t>
            </w:r>
          </w:p>
        </w:tc>
      </w:tr>
      <w:tr w:rsidR="006F569A" w:rsidRPr="006F569A" w:rsidTr="006F569A">
        <w:trPr>
          <w:trHeight w:val="12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10: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62,14</w:t>
            </w:r>
          </w:p>
        </w:tc>
      </w:tr>
      <w:tr w:rsidR="006F569A" w:rsidRPr="006F569A" w:rsidTr="006F569A">
        <w:trPr>
          <w:trHeight w:val="15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11: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обучающихся, участвующих во всероссийских и региональных мероприятиях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6F569A" w:rsidRPr="006F569A" w:rsidTr="006F569A">
        <w:trPr>
          <w:trHeight w:val="14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12:</w:t>
            </w: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6F569A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5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9,26</w:t>
            </w:r>
          </w:p>
        </w:tc>
      </w:tr>
    </w:tbl>
    <w:p w:rsidR="006F569A" w:rsidRPr="001C7B4B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pgSz w:w="16840" w:h="11909" w:orient="landscape"/>
          <w:pgMar w:top="360" w:right="454" w:bottom="360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>Приложение 1</w:t>
      </w: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подпрограмме</w:t>
      </w: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"Развитие дошкольного, общего и дополнительного образования»</w:t>
      </w:r>
    </w:p>
    <w:p w:rsidR="0092774D" w:rsidRPr="001C7B4B" w:rsidRDefault="0092774D" w:rsidP="0092774D">
      <w:pPr>
        <w:widowControl w:val="0"/>
        <w:spacing w:after="0" w:line="125" w:lineRule="exact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1C7B4B" w:rsidRDefault="0062076F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</w:t>
      </w:r>
      <w:r w:rsidR="0092774D"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еречень мероприятий подпрограммы</w:t>
      </w:r>
    </w:p>
    <w:p w:rsidR="0092774D" w:rsidRPr="001C7B4B" w:rsidRDefault="0092774D" w:rsidP="0092774D">
      <w:pPr>
        <w:widowControl w:val="0"/>
        <w:spacing w:after="0" w:line="100" w:lineRule="exact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 w:bidi="ru-RU"/>
        </w:rPr>
      </w:pPr>
    </w:p>
    <w:p w:rsidR="0062076F" w:rsidRPr="001C7B4B" w:rsidRDefault="0062076F" w:rsidP="0062076F">
      <w:pPr>
        <w:widowControl w:val="0"/>
        <w:tabs>
          <w:tab w:val="left" w:pos="899"/>
        </w:tabs>
        <w:spacing w:after="0" w:line="21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3"/>
        <w:gridCol w:w="1647"/>
        <w:gridCol w:w="692"/>
        <w:gridCol w:w="666"/>
        <w:gridCol w:w="1400"/>
        <w:gridCol w:w="516"/>
        <w:gridCol w:w="1266"/>
        <w:gridCol w:w="1266"/>
        <w:gridCol w:w="1266"/>
        <w:gridCol w:w="1266"/>
        <w:gridCol w:w="1366"/>
        <w:gridCol w:w="2122"/>
      </w:tblGrid>
      <w:tr w:rsidR="007A2B34" w:rsidRPr="007A2B34" w:rsidTr="007A2B34">
        <w:trPr>
          <w:trHeight w:val="76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7A2B34" w:rsidRPr="007A2B34" w:rsidTr="007A2B34">
        <w:trPr>
          <w:trHeight w:val="57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8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7A2B34" w:rsidRPr="007A2B34" w:rsidTr="007A2B34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1.Сохранение и улучшение условий для получения общедоступного бесплатного дошкольного образования</w:t>
            </w:r>
          </w:p>
        </w:tc>
      </w:tr>
      <w:tr w:rsidR="007A2B34" w:rsidRPr="007A2B34" w:rsidTr="007A2B34">
        <w:trPr>
          <w:trHeight w:val="42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1.1.1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36 671,91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26 708,88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116 961,43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- 2 252 ребенка;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2020-2022 годах - 2 272 ребенка ежегодно.</w:t>
            </w:r>
          </w:p>
        </w:tc>
      </w:tr>
      <w:tr w:rsidR="007A2B34" w:rsidRPr="007A2B34" w:rsidTr="007A2B34">
        <w:trPr>
          <w:trHeight w:val="4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43 339,33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43 704,29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174 349,34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978,77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160 486,55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170 508,04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168 678,04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168 678,04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668 350,67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60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1.1.2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46 089,27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156 713,43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- 1 939 детей;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2020-2022 годах – 1 959 детей ежегодно.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Ежегодно услуги  дошкольного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муниципальных  общеобразовательных организациях получат 313 детей.</w:t>
            </w:r>
          </w:p>
        </w:tc>
      </w:tr>
      <w:tr w:rsidR="007A2B34" w:rsidRPr="007A2B34" w:rsidTr="007A2B34">
        <w:trPr>
          <w:trHeight w:val="60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2 824,43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60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201 022,43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186 751,34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753 549,97</w:t>
            </w: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60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58 315,95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56 572,38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228 016,29</w:t>
            </w: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60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1 414,34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5 830,08</w:t>
            </w: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60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5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1.1.3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27 148,72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20 690,76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20 680,32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20 680,32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89 200,12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5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1 615,14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3 070,29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5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81 956,66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82 894,93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80 484,92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80 484,92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325 821,43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5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5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28 927,58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42 542,94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42 445,00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42 445,00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156 360,52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5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585,61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2 791,05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5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5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8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1.1.4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188,74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взимания родительской платы в муниципальных дошкольных образовательных организациях будут содержаться соответствующие категории детей: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- 50 детей;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- 52 ребенка;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- 53 ребенка;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- 53 ребенка.</w:t>
            </w:r>
          </w:p>
        </w:tc>
      </w:tr>
      <w:tr w:rsidR="007A2B34" w:rsidRPr="007A2B34" w:rsidTr="007A2B34">
        <w:trPr>
          <w:trHeight w:val="78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2 733,36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58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Мероприятием 1.1.5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 на оплату части родительской платы за содержание детей в муниципальных образовательных организациях ежегодно получат 977 чел.</w:t>
            </w:r>
          </w:p>
        </w:tc>
      </w:tr>
      <w:tr w:rsidR="007A2B34" w:rsidRPr="007A2B34" w:rsidTr="007A2B34">
        <w:trPr>
          <w:trHeight w:val="58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75 470,20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78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1.1.6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на исполнение государственных полномочий по предоставлению ежемесячно родителям (законным представителям) социальных выплат (компенсации) на оплату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находящихся на территории муниципального района; 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у которых один из родителей (законных представителей) является инвалидом I или II группы или признан до 1 января 2010 года инвалидом, имеющим ограничение способности к трудовой деятельности III, II степени, до очередного переосвидетельствования и не работает; детей, у которых один из родителей является участником ликвидации последствий катастрофы на Чернобыльской АЭС;</w:t>
            </w:r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семьях, среднедушевой доход которых ниже величины прожиточного минимума, установленного для соответствующей группы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 края на душу населения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взимания родительской платы в муниципальных дошкольных образовательных учреждениях (группах) будут содержаться 100% детей соответствующей категории.</w:t>
            </w:r>
          </w:p>
        </w:tc>
      </w:tr>
      <w:tr w:rsidR="007A2B34" w:rsidRPr="007A2B34" w:rsidTr="007A2B34">
        <w:trPr>
          <w:trHeight w:val="198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8 949,80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1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1.1.7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детям старшего дошкольного возраста из числа коренных малочисленных народов Севера, из семей кочующих родителей, качественных дошкольных образовательных услуг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 образовательных организациях (в круглосуточных группах) получат дети кочующих родителей: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- 20 чел.;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- 40 чел.;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- 40 чел.</w:t>
            </w:r>
          </w:p>
        </w:tc>
      </w:tr>
      <w:tr w:rsidR="007A2B34" w:rsidRPr="007A2B34" w:rsidTr="007A2B34">
        <w:trPr>
          <w:trHeight w:val="88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1.1.8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11 отдельных видов ремонтных работ капитального характера и работ по благоустройству территорий:                                          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 - 4 вида;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- 1 вид;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 - 2 вида;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4 вида.</w:t>
            </w:r>
          </w:p>
        </w:tc>
      </w:tr>
      <w:tr w:rsidR="007A2B34" w:rsidRPr="007A2B34" w:rsidTr="007A2B34">
        <w:trPr>
          <w:trHeight w:val="150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24 803,85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24 803,85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41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90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86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1.1.9</w:t>
            </w:r>
          </w:p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Реализация мероприятий в сферы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- создание условий для получения детьми с ограниченными возможностями здоровья и детьми-инвалидами качественного образования в одной дошкольной образовательной организации.  </w:t>
            </w:r>
          </w:p>
        </w:tc>
      </w:tr>
      <w:tr w:rsidR="007A2B34" w:rsidRPr="007A2B34" w:rsidTr="007A2B34">
        <w:trPr>
          <w:trHeight w:val="141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1.1.10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мероприятий по созданию в дошкольных образовательных организациях условий для получения детьми с ограниченными возможностями</w:t>
            </w:r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и детьми-инвалидами качественного образования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2. Сохранение в системе общего образования равных возможностей для современного начального общего, основного общего и среднего общего образования</w:t>
            </w: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238 473,36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285 333,05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1 095 296,47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- 4 968 учащихся;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- 5 010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- 5 273 учащихся;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- 5 378  учащихся.</w:t>
            </w: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222 140,64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265 447,00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242 109,59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242 051,04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971 748,27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2 344,97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2 344,97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7 359,74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78 399,05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99 708,24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377 668,37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189 474,70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248 486,56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883 478,36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2 006,66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7 861,72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31 069,03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3 030,24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23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1.2.2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605 499,10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613 920,03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2 441 469,85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общеобразовательных организациях получат: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- 4 968 учащихся, в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210 - дети с ограниченными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возможностями здоровья, обучающиеся по адаптированным образовательным программам;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- 5 010 учащихся; учащихся, в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2021  году - 5 273 учащихся, в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2022 году - 5 378 учащихся, в </w:t>
            </w:r>
            <w:proofErr w:type="spellStart"/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</w:t>
            </w:r>
          </w:p>
        </w:tc>
      </w:tr>
      <w:tr w:rsidR="007A2B34" w:rsidRPr="007A2B34" w:rsidTr="007A2B34">
        <w:trPr>
          <w:trHeight w:val="123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29 192,48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28 915,67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115 616,33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23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52 578,10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208 509,13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267E2F">
        <w:trPr>
          <w:trHeight w:val="228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1 046,24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267E2F">
        <w:trPr>
          <w:trHeight w:val="178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1.2.3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222 399,36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221 249,29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219 367,52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219 367,52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882 383,69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- 4 968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- 5 010 учащихся;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- 5 273 учащихся;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- 5 378 учащихся.</w:t>
            </w:r>
          </w:p>
        </w:tc>
      </w:tr>
      <w:tr w:rsidR="007A2B34" w:rsidRPr="007A2B34" w:rsidTr="00267E2F">
        <w:trPr>
          <w:trHeight w:val="178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10 677,76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44 050,75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267E2F">
        <w:trPr>
          <w:trHeight w:val="178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78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2B34" w:rsidRPr="007A2B34" w:rsidTr="007A2B34">
        <w:trPr>
          <w:trHeight w:val="198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1.2.4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41 405,90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164 педагога общеобразовательных организаций получат социальную поддержку.  </w:t>
            </w:r>
          </w:p>
        </w:tc>
      </w:tr>
      <w:tr w:rsidR="007A2B34" w:rsidRPr="007A2B34" w:rsidTr="007A2B34">
        <w:trPr>
          <w:trHeight w:val="29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1.2.5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Субвенции  бюджетам муниципальных образований на обеспечение одеждой, обувью и мягким инвентарем обучающихся из числа коренных малочисленных народов Севера и из семей, среднедушевой доход которых ниже величины прожиточного минимума, установленной по соответствующей группе территорий края на душу населения, проживающих в интернатах муниципальных общеобразовательных организаций, расположенных в муниципальном районе, за исключением обучающихся с ограниченными возможностями здоровья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19 804,10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81 533,30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получат социальную поддержку 715 учащихся.</w:t>
            </w:r>
          </w:p>
        </w:tc>
      </w:tr>
      <w:tr w:rsidR="007A2B34" w:rsidRPr="007A2B34" w:rsidTr="007A2B34">
        <w:trPr>
          <w:trHeight w:val="29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1.2.6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на развитие инфраструктуры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10 837,20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устранение предписаний контролирующих органов в одной муниципальной общеобразовательной организации.</w:t>
            </w:r>
          </w:p>
        </w:tc>
      </w:tr>
      <w:tr w:rsidR="007A2B34" w:rsidRPr="007A2B34" w:rsidTr="007A2B34">
        <w:trPr>
          <w:trHeight w:val="219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1.2.7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организаций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108,37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201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1.2.8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02.1.R3.73980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участия детей в дорожном движении.</w:t>
            </w:r>
          </w:p>
        </w:tc>
      </w:tr>
      <w:tr w:rsidR="007A2B34" w:rsidRPr="007A2B34" w:rsidTr="007A2B34">
        <w:trPr>
          <w:trHeight w:val="195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1.2.9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02.1.R3.73980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95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02.1.00.S3980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26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1.2.10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5 008,65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8 503,86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18 отдельных видов ремонтных работ капитального характера и работ по благоустройству территорий:                                          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 - 7 видов;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- 6 видов;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 - 3 вида;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2 вида.</w:t>
            </w:r>
          </w:p>
        </w:tc>
      </w:tr>
      <w:tr w:rsidR="007A2B34" w:rsidRPr="007A2B34" w:rsidTr="007A2B34">
        <w:trPr>
          <w:trHeight w:val="160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2 590,58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71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85 434,14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71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1.2.11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Субвенции  бюджетам муниципальных образований 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общеобразовательных организаций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02.1.00.75920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13 837,50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получат социальную поддержку 26 учащихся.</w:t>
            </w:r>
          </w:p>
        </w:tc>
      </w:tr>
      <w:tr w:rsidR="007A2B34" w:rsidRPr="007A2B34" w:rsidTr="007A2B34">
        <w:trPr>
          <w:trHeight w:val="207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1.2.12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Субсидии бюджетам муниципальных образований края на создание (обновление) материально-технической базы для реализации основных и дополнительных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материально-технической базы в 8 муниципальных общеобразовательных организациях: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- 2 ед.;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2021 году  - 2 </w:t>
            </w:r>
            <w:proofErr w:type="spellStart"/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4 ед.</w:t>
            </w:r>
          </w:p>
        </w:tc>
      </w:tr>
      <w:tr w:rsidR="007A2B34" w:rsidRPr="007A2B34" w:rsidTr="007A2B34">
        <w:trPr>
          <w:trHeight w:val="207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.51690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4 120,45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9 771,75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18 191,55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87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1.2.13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87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.51690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87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1.2.14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края  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.52100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4 618,08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4 172,21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13 038,14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внедрение целевой модели цифровой образовательной среды в одной муниципальной общеобразовательной организации</w:t>
            </w:r>
          </w:p>
        </w:tc>
      </w:tr>
      <w:tr w:rsidR="007A2B34" w:rsidRPr="007A2B34" w:rsidTr="007A2B34">
        <w:trPr>
          <w:trHeight w:val="187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1.2.15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 на 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организациях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.52100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Задача № 3. Создание условий для устойчивого развития системы дополнительного образования </w:t>
            </w:r>
          </w:p>
        </w:tc>
      </w:tr>
      <w:tr w:rsidR="007A2B34" w:rsidRPr="007A2B34" w:rsidTr="007A2B34">
        <w:trPr>
          <w:trHeight w:val="105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119 005,10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136 239,67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527 724,11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дополнительного образования в учреждениях дополнительного образования детей получат: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- 1 953 детей;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- 1 971 детей;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- 1 995 детей;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- 2 000 детей.</w:t>
            </w:r>
          </w:p>
        </w:tc>
      </w:tr>
      <w:tr w:rsidR="007A2B34" w:rsidRPr="007A2B34" w:rsidTr="007A2B34">
        <w:trPr>
          <w:trHeight w:val="82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26 997,95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26 370,22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19 350,65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19 350,65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92 069,47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82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1 034,98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12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122,37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12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707,80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12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1 086,09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12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53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1.3.2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Материально-техническое оснащение муниципальных образовательных организаций для работы с одаренными детьми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5 335,28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 технической базы муниципальных образовательных организаций района для работы с одаренными и талантливыми детьми.</w:t>
            </w:r>
          </w:p>
        </w:tc>
      </w:tr>
      <w:tr w:rsidR="007A2B34" w:rsidRPr="007A2B34" w:rsidTr="007A2B34">
        <w:trPr>
          <w:trHeight w:val="153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1 569,90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53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1.3.3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 профильных смен "Робототехника" и "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Легоконструирование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проведение в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атанга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профильной смены по робототехнике и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легоконструированию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общим охватом не менее 25 обучающихся.</w:t>
            </w:r>
          </w:p>
        </w:tc>
      </w:tr>
      <w:tr w:rsidR="007A2B34" w:rsidRPr="007A2B34" w:rsidTr="007A2B34">
        <w:trPr>
          <w:trHeight w:val="148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1.3.4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школ интеллектуального роста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проведение  в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атанга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школы интеллектуального роста с общим охватом не менее 60 обучающихся. </w:t>
            </w:r>
          </w:p>
        </w:tc>
      </w:tr>
      <w:tr w:rsidR="007A2B34" w:rsidRPr="007A2B34" w:rsidTr="007A2B34">
        <w:trPr>
          <w:trHeight w:val="141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1.3.5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северного многоборья в общеобразовательных организациях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1 195,74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школьников 5-11 классов общеобразовательных организаций муниципального района северным многоборьем составит: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- 245 школьников;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- 260 школьников;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- 275 школьников;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- 281 школьник.</w:t>
            </w:r>
          </w:p>
        </w:tc>
      </w:tr>
      <w:tr w:rsidR="007A2B34" w:rsidRPr="007A2B34" w:rsidTr="007A2B34">
        <w:trPr>
          <w:trHeight w:val="141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2 304,74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41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1.3.6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388,64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проведение ремонтных работ капитального характера в 1 образовательной организации дополнительного образования детей.</w:t>
            </w:r>
          </w:p>
        </w:tc>
      </w:tr>
      <w:tr w:rsidR="007A2B34" w:rsidRPr="007A2B34" w:rsidTr="007A2B34">
        <w:trPr>
          <w:trHeight w:val="183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7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4. Содействие выявлению и поддержке одаренных детей</w:t>
            </w:r>
          </w:p>
        </w:tc>
      </w:tr>
      <w:tr w:rsidR="007A2B34" w:rsidRPr="007A2B34" w:rsidTr="007A2B34">
        <w:trPr>
          <w:trHeight w:val="1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1.4.1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муниципального этапа всероссийской олимпиады школьников и муниципального этапа научно-практической конференции проектных и исследовательских работ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детей,  участвующих в олимпиадном и исследовательском движении школьников составит: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 3 089 школьников;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 3 100 школьников;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 3 172 школьника;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3 232 школьника.</w:t>
            </w:r>
          </w:p>
        </w:tc>
      </w:tr>
      <w:tr w:rsidR="007A2B34" w:rsidRPr="007A2B34" w:rsidTr="007A2B34">
        <w:trPr>
          <w:trHeight w:val="84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84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1 541,06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F367F5">
        <w:trPr>
          <w:trHeight w:val="84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F367F5">
        <w:trPr>
          <w:trHeight w:val="11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1.4.2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Персональные выплаты педагогическим работникам за работу с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одаренными детьми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муниципального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5 педагогов-победителей муниципального 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 по работе с одаренными детьми получат персональную выплату.</w:t>
            </w:r>
          </w:p>
        </w:tc>
      </w:tr>
      <w:tr w:rsidR="007A2B34" w:rsidRPr="007A2B34" w:rsidTr="00F367F5">
        <w:trPr>
          <w:trHeight w:val="1140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F367F5">
        <w:trPr>
          <w:trHeight w:val="136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1.4.3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Разовая стипендия учащимся образовательных организаций за значительные достижения в интеллектуальной, творческой, спортивной, общественной деятельности.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10 талантливых учащихся получат </w:t>
            </w:r>
            <w:proofErr w:type="spell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единоразовую</w:t>
            </w:r>
            <w:proofErr w:type="spellEnd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выплату по итогам муниципального конкурса.</w:t>
            </w:r>
          </w:p>
        </w:tc>
      </w:tr>
      <w:tr w:rsidR="007A2B34" w:rsidRPr="007A2B34" w:rsidTr="00F367F5">
        <w:trPr>
          <w:trHeight w:val="136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365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1.4.4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Выезд учащихся на мероприятия федерального и регионального уровней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1 496,77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учащихся, участвующих в мероприятиях федерального и  регионального уровней составит: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- 59 школьников;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- 59 школьников;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- 59 школьников;</w:t>
            </w: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- 59 школьников.</w:t>
            </w:r>
          </w:p>
        </w:tc>
      </w:tr>
      <w:tr w:rsidR="007A2B34" w:rsidRPr="007A2B34" w:rsidTr="007A2B34">
        <w:trPr>
          <w:trHeight w:val="136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2 230,94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6 661,04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24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124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450,35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B34" w:rsidRPr="007A2B34" w:rsidTr="007A2B34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</w:tr>
      <w:tr w:rsidR="007A2B34" w:rsidRPr="007A2B34" w:rsidTr="007A2B34">
        <w:trPr>
          <w:trHeight w:val="163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ГРБС 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2 586 459,10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2 757 196,14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2 678 795,93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2 684 597,69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10 707 048,86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2B34" w:rsidRPr="007A2B34" w:rsidTr="007A2B34">
        <w:trPr>
          <w:trHeight w:val="163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42 071,39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B34" w:rsidRPr="007A2B34" w:rsidRDefault="007A2B34" w:rsidP="007A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110 514,14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34" w:rsidRPr="007A2B34" w:rsidRDefault="007A2B34" w:rsidP="007A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774D" w:rsidRPr="001C7B4B" w:rsidRDefault="0092774D" w:rsidP="0062076F">
      <w:pPr>
        <w:widowControl w:val="0"/>
        <w:tabs>
          <w:tab w:val="left" w:pos="899"/>
        </w:tabs>
        <w:spacing w:after="0" w:line="21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267E2F" w:rsidRPr="001C7B4B" w:rsidRDefault="00267E2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2076F" w:rsidRDefault="0062076F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2 </w:t>
      </w: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 подпрограмме</w:t>
      </w: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«Развитие дошкольного, общего и дополнительного образования»</w:t>
      </w:r>
    </w:p>
    <w:p w:rsidR="0092774D" w:rsidRPr="001C7B4B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подпрограммы</w:t>
      </w:r>
    </w:p>
    <w:p w:rsidR="0092774D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62076F" w:rsidRDefault="0062076F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62076F" w:rsidRPr="001C7B4B" w:rsidRDefault="0062076F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001"/>
        <w:gridCol w:w="2156"/>
        <w:gridCol w:w="1739"/>
        <w:gridCol w:w="1739"/>
        <w:gridCol w:w="1739"/>
        <w:gridCol w:w="1739"/>
        <w:gridCol w:w="1746"/>
      </w:tblGrid>
      <w:tr w:rsidR="00267E2F" w:rsidRPr="00267E2F" w:rsidTr="00267E2F">
        <w:trPr>
          <w:trHeight w:val="25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2F" w:rsidRPr="00267E2F" w:rsidRDefault="00267E2F" w:rsidP="0026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E2F" w:rsidRPr="00267E2F" w:rsidTr="00267E2F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267E2F" w:rsidRPr="00267E2F" w:rsidTr="00267E2F">
        <w:trPr>
          <w:trHeight w:val="76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267E2F" w:rsidRPr="00267E2F" w:rsidTr="00267E2F">
        <w:trPr>
          <w:trHeight w:val="499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2 628 530,49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2 814 638,89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2 678 795,93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2 695 597,69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10 817 563,00</w:t>
            </w:r>
          </w:p>
        </w:tc>
      </w:tr>
      <w:tr w:rsidR="00267E2F" w:rsidRPr="00267E2F" w:rsidTr="00267E2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E2F" w:rsidRPr="00267E2F" w:rsidTr="00267E2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8 301,61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8 119,84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13 246,76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30 418,21</w:t>
            </w:r>
          </w:p>
        </w:tc>
      </w:tr>
      <w:tr w:rsidR="00267E2F" w:rsidRPr="00267E2F" w:rsidTr="00267E2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1 415 174,10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1 423 714,17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1 410 083,86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1 410 758,70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5 659 730,83</w:t>
            </w:r>
          </w:p>
        </w:tc>
      </w:tr>
      <w:tr w:rsidR="00267E2F" w:rsidRPr="00267E2F" w:rsidTr="00267E2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1 212 606,39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1 382 623,11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1 260 592,23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1 271 592,23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2F" w:rsidRPr="00267E2F" w:rsidRDefault="00267E2F" w:rsidP="0026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5 127 413,96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 w:rsidSect="00A3404E">
          <w:pgSz w:w="16840" w:h="11909" w:orient="landscape"/>
          <w:pgMar w:top="564" w:right="680" w:bottom="564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5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C7B4B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«Укрепление здоровья учащихся общеобразовательных школ» (далее – подпрограмма)</w:t>
            </w:r>
          </w:p>
        </w:tc>
      </w:tr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1C7B4B" w:rsidTr="00A3404E">
        <w:tc>
          <w:tcPr>
            <w:tcW w:w="3085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 (далее - исполнитель подпрограммы)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</w:t>
            </w: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Управление)</w:t>
            </w:r>
          </w:p>
        </w:tc>
      </w:tr>
      <w:tr w:rsidR="0092774D" w:rsidRPr="001C7B4B" w:rsidTr="00A3404E">
        <w:trPr>
          <w:trHeight w:val="2540"/>
        </w:trPr>
        <w:tc>
          <w:tcPr>
            <w:tcW w:w="3085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486" w:type="dxa"/>
          </w:tcPr>
          <w:p w:rsidR="0092774D" w:rsidRPr="001C7B4B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Цель: обеспечение отдыха и оздоровления учащихся в каникулярное время, обеспечение доступности школьного питания.</w:t>
            </w:r>
          </w:p>
          <w:p w:rsidR="0092774D" w:rsidRPr="001C7B4B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Задачи:</w:t>
            </w:r>
          </w:p>
          <w:p w:rsidR="0092774D" w:rsidRPr="001C7B4B" w:rsidRDefault="00DD43EB" w:rsidP="0092774D">
            <w:pPr>
              <w:numPr>
                <w:ilvl w:val="0"/>
                <w:numId w:val="26"/>
              </w:numPr>
              <w:tabs>
                <w:tab w:val="left" w:pos="471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период летних каникул на территории муниципального района.</w:t>
            </w:r>
          </w:p>
          <w:p w:rsidR="0092774D" w:rsidRPr="001C7B4B" w:rsidRDefault="00833DB4" w:rsidP="00833DB4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реализации мероприятий, обеспечивающих отдых и оздоровление детей в период летних каникул за пределами муниципального района.</w:t>
            </w:r>
          </w:p>
          <w:p w:rsidR="0092774D" w:rsidRPr="001C7B4B" w:rsidRDefault="00DD43EB" w:rsidP="0092774D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92774D" w:rsidRPr="001C7B4B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школьного питания учащихся общеобразовательных организаций</w:t>
            </w:r>
          </w:p>
        </w:tc>
      </w:tr>
      <w:tr w:rsidR="00267E2F" w:rsidRPr="00267E2F" w:rsidTr="00A3404E">
        <w:tc>
          <w:tcPr>
            <w:tcW w:w="3085" w:type="dxa"/>
          </w:tcPr>
          <w:p w:rsidR="00267E2F" w:rsidRPr="001C7B4B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</w:tc>
        <w:tc>
          <w:tcPr>
            <w:tcW w:w="6486" w:type="dxa"/>
          </w:tcPr>
          <w:p w:rsidR="00267E2F" w:rsidRPr="00267E2F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sz w:val="28"/>
                <w:szCs w:val="28"/>
              </w:rPr>
              <w:t xml:space="preserve">К 2021 году: </w:t>
            </w:r>
          </w:p>
          <w:p w:rsidR="00267E2F" w:rsidRPr="00267E2F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sz w:val="28"/>
                <w:szCs w:val="28"/>
              </w:rPr>
              <w:t>количество детей школьного возраста, охваченных организованным отдыхом и оздоровлением в лагерях с дневным пребыванием, составит 324 чел. и к 2023 году сохранится на достигнутом уровне;</w:t>
            </w:r>
          </w:p>
          <w:p w:rsidR="00267E2F" w:rsidRPr="00267E2F" w:rsidRDefault="00267E2F" w:rsidP="00F367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детей школьного возраста, охваченных организованным отдыхом и оздоровлением в выездных оздоровительных лагерях, составит 327 чел. и к 2023 году сохранится на достигнутом уровне. </w:t>
            </w:r>
          </w:p>
          <w:p w:rsidR="00267E2F" w:rsidRPr="00267E2F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sz w:val="28"/>
                <w:szCs w:val="28"/>
              </w:rPr>
              <w:t>К 2023 году:</w:t>
            </w:r>
          </w:p>
          <w:p w:rsidR="00267E2F" w:rsidRPr="00267E2F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2F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возраста, охваченных социальным питанием в общеобразовательных учреждениях муниципального района, составит 53,14%.</w:t>
            </w:r>
          </w:p>
          <w:p w:rsidR="00267E2F" w:rsidRPr="00267E2F" w:rsidRDefault="00000E86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8" w:history="1">
              <w:r w:rsidR="00267E2F" w:rsidRPr="00267E2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267E2F" w:rsidRPr="00267E2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индикаторов подпрограммы с расшифровкой плановых значений по годам ее </w:t>
            </w:r>
            <w:r w:rsidR="00267E2F" w:rsidRPr="00267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представлены в приложении к Паспорту подпрограммы</w:t>
            </w:r>
          </w:p>
        </w:tc>
      </w:tr>
      <w:tr w:rsidR="00267E2F" w:rsidRPr="001C7B4B" w:rsidTr="00A3404E">
        <w:tc>
          <w:tcPr>
            <w:tcW w:w="3085" w:type="dxa"/>
          </w:tcPr>
          <w:p w:rsidR="00267E2F" w:rsidRPr="001C7B4B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267E2F" w:rsidRPr="001C7B4B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7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2022 годы</w:t>
            </w:r>
          </w:p>
        </w:tc>
      </w:tr>
      <w:tr w:rsidR="00267E2F" w:rsidRPr="007518FB" w:rsidTr="008D24A0">
        <w:tc>
          <w:tcPr>
            <w:tcW w:w="3085" w:type="dxa"/>
          </w:tcPr>
          <w:p w:rsidR="00267E2F" w:rsidRPr="008D24A0" w:rsidRDefault="00267E2F" w:rsidP="008D2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86" w:type="dxa"/>
          </w:tcPr>
          <w:p w:rsidR="00267E2F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на реализацию Подпрограммы составит, всего – 1 082 135,79 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2019 год – 265 871,67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2020 год – 272 088,04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2021 год – 272 088,04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2022 год – 272 088,04 тыс. рублей,</w:t>
            </w:r>
          </w:p>
          <w:p w:rsidR="00267E2F" w:rsidRPr="008D24A0" w:rsidRDefault="00267E2F" w:rsidP="008D24A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267E2F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 xml:space="preserve">средств федерального бюджета – 0,00 тыс. 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2019 год – 0,00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2020 год – 0,00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2021 год – 0,00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2022 год – 0,00 тыс. рублей,</w:t>
            </w:r>
          </w:p>
          <w:p w:rsidR="00267E2F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сре</w:t>
            </w:r>
            <w:proofErr w:type="gramStart"/>
            <w:r w:rsidRPr="008D24A0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8D24A0">
              <w:rPr>
                <w:rFonts w:ascii="Times New Roman" w:hAnsi="Times New Roman"/>
                <w:sz w:val="26"/>
                <w:szCs w:val="26"/>
              </w:rPr>
              <w:t xml:space="preserve">аевого бюджета – 307 577,10 тыс. 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2019 год – 68 077,50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2020 год – 79 833,20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2021 год – 79 833,20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2022 год – 79 833,20 тыс. рублей,</w:t>
            </w:r>
          </w:p>
          <w:p w:rsidR="00267E2F" w:rsidRDefault="00267E2F" w:rsidP="008D24A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774 558,69 тыс. </w:t>
            </w:r>
          </w:p>
          <w:p w:rsidR="00267E2F" w:rsidRPr="008D24A0" w:rsidRDefault="00267E2F" w:rsidP="008D24A0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8D24A0">
              <w:rPr>
                <w:rFonts w:ascii="Times New Roman" w:hAnsi="Times New Roman" w:cs="Times New Roman"/>
                <w:sz w:val="26"/>
                <w:szCs w:val="26"/>
              </w:rPr>
              <w:t xml:space="preserve">рублей, в том числе:                                              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2019 год – 197 794,17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2020 год – 192 254,84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2021 год – 192 254,84 тыс. рублей;</w:t>
            </w:r>
          </w:p>
          <w:p w:rsidR="00267E2F" w:rsidRPr="008D24A0" w:rsidRDefault="00267E2F" w:rsidP="008D24A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D24A0">
              <w:rPr>
                <w:rFonts w:ascii="Times New Roman" w:hAnsi="Times New Roman"/>
                <w:sz w:val="26"/>
                <w:szCs w:val="26"/>
              </w:rPr>
              <w:t>2022 год – 192 254,84 тыс. рублей.</w:t>
            </w:r>
          </w:p>
        </w:tc>
      </w:tr>
    </w:tbl>
    <w:p w:rsidR="0092774D" w:rsidRPr="001C7B4B" w:rsidRDefault="0092774D" w:rsidP="0092774D">
      <w:pPr>
        <w:widowControl w:val="0"/>
        <w:tabs>
          <w:tab w:val="left" w:pos="3278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2.1. Мероприятия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</w:t>
      </w:r>
      <w:r w:rsidRPr="001C7B4B"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  <w:t>.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2.1.1 - 2.1.3, 2.2.1, 2.2.2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6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Законом Красноярского края № 5-1533 от 19.04.2018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нормативными правовыми актами Администрации муниципального района об организации отдыха детей в дни каникул, утверждаемыми ежегодно;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2.3.1, 2.3.2, 2.3.3 осуществляется Управлением в соответствии </w:t>
      </w: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7" w:history="1">
        <w:r w:rsidRPr="001C7B4B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Законом края от 18 декабря 2008 года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состояния»;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1C7B4B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Закон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платы»;</w:t>
      </w:r>
      <w:proofErr w:type="gramEnd"/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7B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Постановления Правительства Красноярского края от 07 апреля 2009 г. № 170-п «Об утверждении порядков предоставления мер социальной поддержки гражданам, проживающим в Таймырском Долгано-Ненецком муниципальном районе Красноярского края, в области образования».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1C7B4B" w:rsidRDefault="0092774D" w:rsidP="0092774D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Управление подпрограммой и </w:t>
      </w:r>
      <w:proofErr w:type="gramStart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1C7B4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ходом ее выполнения</w:t>
      </w:r>
    </w:p>
    <w:p w:rsidR="0092774D" w:rsidRPr="001C7B4B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Управлением.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развития инфраструктуры за </w:t>
      </w:r>
      <w:r w:rsidRPr="001C7B4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8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приложениям 6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hyperlink r:id="rId19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9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утвержденному</w:t>
      </w:r>
      <w:proofErr w:type="gramEnd"/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района от 02.09.2013 № 608 (далее - Порядок).</w:t>
      </w:r>
    </w:p>
    <w:p w:rsidR="0092774D" w:rsidRPr="001C7B4B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20" w:history="1">
        <w:r w:rsidRPr="001C7B4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Порядком</w:t>
        </w:r>
      </w:hyperlink>
      <w:r w:rsidRPr="001C7B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2774D" w:rsidRPr="001C7B4B" w:rsidRDefault="0092774D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92774D" w:rsidRPr="001C7B4B" w:rsidSect="00A340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к Паспорту подпрограммы 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«Укрепление здоровья учащихся общеобразовательных школ»</w:t>
      </w:r>
    </w:p>
    <w:p w:rsidR="0092774D" w:rsidRPr="001C7B4B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целевых индикаторов подпрограммы</w:t>
      </w:r>
    </w:p>
    <w:p w:rsidR="0092774D" w:rsidRPr="001C7B4B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3"/>
        <w:gridCol w:w="4140"/>
        <w:gridCol w:w="1361"/>
        <w:gridCol w:w="2438"/>
        <w:gridCol w:w="1551"/>
        <w:gridCol w:w="1475"/>
        <w:gridCol w:w="1726"/>
        <w:gridCol w:w="1942"/>
      </w:tblGrid>
      <w:tr w:rsidR="00F367F5" w:rsidRPr="00F367F5" w:rsidTr="00F367F5">
        <w:trPr>
          <w:trHeight w:val="3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целевые индикаторы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21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F367F5" w:rsidRPr="00F367F5" w:rsidTr="00F367F5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7F5" w:rsidRPr="00F367F5" w:rsidTr="00F367F5">
        <w:trPr>
          <w:trHeight w:val="7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F367F5" w:rsidRPr="00F367F5" w:rsidTr="00F367F5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7F5" w:rsidRPr="00F367F5" w:rsidTr="00F367F5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F367F5" w:rsidRPr="00F367F5" w:rsidTr="00F367F5">
        <w:trPr>
          <w:trHeight w:val="24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1: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детей школьного возраста, охваченных организованным отдыхом и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оздоровлением в лагерях с дневным пребыванием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</w:tr>
      <w:tr w:rsidR="00F367F5" w:rsidRPr="00F367F5" w:rsidTr="00F367F5">
        <w:trPr>
          <w:trHeight w:val="27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3: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детей школьного возраста, охваченных организованным отдыхом и оздоровлением в выездных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оздоровительных лагерях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</w:tr>
      <w:tr w:rsidR="00F367F5" w:rsidRPr="00F367F5" w:rsidTr="00F367F5">
        <w:trPr>
          <w:trHeight w:val="144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4:</w:t>
            </w: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53,14</w:t>
            </w:r>
          </w:p>
        </w:tc>
      </w:tr>
    </w:tbl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1C7B4B">
          <w:type w:val="continuous"/>
          <w:pgSz w:w="16840" w:h="11909" w:orient="landscape"/>
          <w:pgMar w:top="473" w:right="800" w:bottom="473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 xml:space="preserve">Приложение </w:t>
      </w: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1 к подпрограмме</w:t>
      </w:r>
    </w:p>
    <w:p w:rsidR="0092774D" w:rsidRPr="001C7B4B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«Укрепление здоровья учащихся общеобразовательных школ»</w:t>
      </w:r>
    </w:p>
    <w:p w:rsidR="0092774D" w:rsidRPr="001C7B4B" w:rsidRDefault="0092774D" w:rsidP="0092774D">
      <w:pPr>
        <w:widowControl w:val="0"/>
        <w:spacing w:after="0" w:line="125" w:lineRule="exact"/>
        <w:jc w:val="right"/>
        <w:rPr>
          <w:rFonts w:ascii="Times New Roman" w:eastAsia="Times New Roman" w:hAnsi="Times New Roman" w:cs="Times New Roman"/>
          <w:color w:val="000000"/>
          <w:sz w:val="9"/>
          <w:szCs w:val="9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мероприятий подпрограммы</w:t>
      </w:r>
    </w:p>
    <w:p w:rsidR="0092774D" w:rsidRPr="001C7B4B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p w:rsidR="0092774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0"/>
        <w:gridCol w:w="1894"/>
        <w:gridCol w:w="718"/>
        <w:gridCol w:w="685"/>
        <w:gridCol w:w="1547"/>
        <w:gridCol w:w="516"/>
        <w:gridCol w:w="1116"/>
        <w:gridCol w:w="1116"/>
        <w:gridCol w:w="1116"/>
        <w:gridCol w:w="1116"/>
        <w:gridCol w:w="1266"/>
        <w:gridCol w:w="2468"/>
      </w:tblGrid>
      <w:tr w:rsidR="00F367F5" w:rsidRPr="00F367F5" w:rsidTr="00F367F5">
        <w:trPr>
          <w:trHeight w:val="76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F367F5" w:rsidRPr="00F367F5" w:rsidTr="00F367F5">
        <w:trPr>
          <w:trHeight w:val="84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F367F5" w:rsidRPr="00F367F5" w:rsidTr="00F367F5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1.Организация отдыха и оздоровления детей в период летних каникул на территории муниципального района</w:t>
            </w:r>
          </w:p>
        </w:tc>
      </w:tr>
      <w:tr w:rsidR="00F367F5" w:rsidRPr="00F367F5" w:rsidTr="00F367F5">
        <w:trPr>
          <w:trHeight w:val="70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отдыха и оздоровления детей в лагерях с дневным пребыванием детей, сформированных на базе муниципальных образовательных организаций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688,19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1 701,04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5 950,07 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организация отдыха и оздоровления не менее 300 детей в  лагерях с дневным пребыванием детей.</w:t>
            </w:r>
          </w:p>
        </w:tc>
      </w:tr>
      <w:tr w:rsidR="00F367F5" w:rsidRPr="00F367F5" w:rsidTr="00F367F5">
        <w:trPr>
          <w:trHeight w:val="70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1 091,04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5 627,70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111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2.1.2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отдыха детей в профильных отрядах школьников, сформированных на базе муниципальных образовательных организаций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1 625,27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1 625,27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 менее 229 детей будут организованы в профильных отрядах школьников.</w:t>
            </w:r>
          </w:p>
        </w:tc>
      </w:tr>
      <w:tr w:rsidR="00F367F5" w:rsidRPr="00F367F5" w:rsidTr="00F367F5">
        <w:trPr>
          <w:trHeight w:val="18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2.1.3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питания, культурно-массовых мероприятий и экскурсий во время транзитного пребывания детей в </w:t>
            </w:r>
            <w:proofErr w:type="spell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удинка</w:t>
            </w:r>
            <w:proofErr w:type="spell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с.Хатанга</w:t>
            </w:r>
            <w:proofErr w:type="spell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проживающих в отдаленных населенных пунктах муниципального района и отъезжающих на отдых в оздоровительные лагеря, расположенные за пределами муниципального района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1 699,44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1 514,15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5 538,41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организация питания, культурно-массовых мероприятий и экскурсий не менее 120  детей из отдаленных поселков муниципального района.</w:t>
            </w:r>
          </w:p>
        </w:tc>
      </w:tr>
      <w:tr w:rsidR="00F367F5" w:rsidRPr="00F367F5" w:rsidTr="00F367F5">
        <w:trPr>
          <w:trHeight w:val="7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2. Организация реализации мероприятий, обеспечивающих отдых и оздоровление  детей в период летних каникул за пределами муниципального района</w:t>
            </w:r>
          </w:p>
        </w:tc>
      </w:tr>
      <w:tr w:rsidR="00F367F5" w:rsidRPr="00F367F5" w:rsidTr="00F367F5">
        <w:trPr>
          <w:trHeight w:val="79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2.2.1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выездного оздоровительного лагеря на территории морского побережья юга России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156,00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468,00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организованное оздоровление не менее 200 детей в оздоровительных лагерях, расположенных на территории морского побережья юга России.</w:t>
            </w:r>
          </w:p>
        </w:tc>
      </w:tr>
      <w:tr w:rsidR="00F367F5" w:rsidRPr="00F367F5" w:rsidTr="00F367F5">
        <w:trPr>
          <w:trHeight w:val="765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24 049,46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17 795,47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18 018,11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77 881,15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7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24 566,20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16 449,90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16 537,50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16 537,50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74 091,10 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52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2.2.2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выездного оздоровительного лагеря на территории юга Красноярского края 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180,00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67F5" w:rsidRPr="00F367F5" w:rsidTr="00F367F5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11 322,22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15 129,48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15 179,20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15 179,20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56 810,10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организованное оздоровление не менее 127 детей в оздоровительных лагерях, расположенных на юге Красноярского края.</w:t>
            </w:r>
          </w:p>
        </w:tc>
      </w:tr>
      <w:tr w:rsidR="00F367F5" w:rsidRPr="00F367F5" w:rsidTr="00F367F5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3 959,72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3 903,69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15 495,59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117,00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129,63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142,91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558,36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52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4 310,53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5 232,67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20 008,54 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№ 3. Организация и обеспечение школьного питания учащихся общеобразовательных организаций</w:t>
            </w:r>
          </w:p>
        </w:tc>
      </w:tr>
      <w:tr w:rsidR="00F367F5" w:rsidRPr="00F367F5" w:rsidTr="00F367F5">
        <w:trPr>
          <w:trHeight w:val="1065"/>
        </w:trPr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2.3.1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здорового питания для учащихся общеобразовательных организаций (за исключением детей из льготной категории)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59 405,05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230 217,91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горячим питанием: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- 4 041 учащихся;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- 4 239  учащихся;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- 4 329  учащихся</w:t>
            </w:r>
            <w:proofErr w:type="gram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году - 4 416 учащихся.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Ежегодно не менее 700 воспитанников интерната будут обеспечены 5-ти разовым питанием.</w:t>
            </w:r>
          </w:p>
        </w:tc>
      </w:tr>
      <w:tr w:rsidR="00F367F5" w:rsidRPr="00F367F5" w:rsidTr="00F367F5">
        <w:trPr>
          <w:trHeight w:val="1065"/>
        </w:trPr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70 478,62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306 301,09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7F5" w:rsidRPr="00F367F5" w:rsidTr="00F367F5">
        <w:trPr>
          <w:trHeight w:val="30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2.3.2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Субвенция бюджету муниципального образования на обеспечение молоком и продуктами, обогащенными йодом, учащихся муниципальных общеобразовательных организаций с 1-го по 4-й класс включительно (за исключением находящихся на полном государственном обеспечении), обеспечение бесплатным питанием (горячий завтрак и обед или горячий завтрак)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 величины</w:t>
            </w:r>
            <w:proofErr w:type="gram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прожиточного минимума, установленного для соответствующей группы территорий края на душу населения, учащимся, находящимся в трудной жизненной ситуации, обучающимся с ограниченными возможностями здоровья в муниципальных общеобразовательных организациях, не проживающим в интернатах указанных организаций (в соответствии с Законом края от 18 декабря 2008 года N 7-2670)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02.2.00.05310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62 433,70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280 263,40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не менее 1 850 учащихся общеобразовательных организаций будут обеспечены бесплатным питанием, не менее 1 900 учащихся начальных классов будут обеспечены молоком и продуктами, обогащенными йодом.</w:t>
            </w:r>
          </w:p>
        </w:tc>
      </w:tr>
      <w:tr w:rsidR="00F367F5" w:rsidRPr="00F367F5" w:rsidTr="00F367F5">
        <w:trPr>
          <w:trHeight w:val="136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2.3.3</w:t>
            </w: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муниципального образования на обеспечение питанием обучающихся в муниципальных и частных общеобразовательных организациях по имеющим </w:t>
            </w:r>
            <w:proofErr w:type="spell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государственноую</w:t>
            </w:r>
            <w:proofErr w:type="spell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02.2.00.75660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1 002,10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4 ребенка с ограниченными возможностями здоровья, осваивающими основные общеобразовательные программы на дому, получат </w:t>
            </w:r>
            <w:proofErr w:type="gramStart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денежную</w:t>
            </w:r>
            <w:proofErr w:type="gramEnd"/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взамен бесплатного горячего завтрака и горячего обеда.</w:t>
            </w:r>
          </w:p>
        </w:tc>
      </w:tr>
      <w:tr w:rsidR="00F367F5" w:rsidRPr="00F367F5" w:rsidTr="00F367F5">
        <w:trPr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</w:tr>
      <w:tr w:rsidR="00F367F5" w:rsidRPr="00F367F5" w:rsidTr="00F367F5">
        <w:trPr>
          <w:trHeight w:val="163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ГРБС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1 082 135,79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67F5" w:rsidRPr="001C7B4B" w:rsidRDefault="00F367F5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  <w:sectPr w:rsidR="00F367F5" w:rsidRPr="001C7B4B">
          <w:pgSz w:w="16840" w:h="11909" w:orient="landscape"/>
          <w:pgMar w:top="360" w:right="628" w:bottom="1415" w:left="360" w:header="0" w:footer="3" w:gutter="0"/>
          <w:cols w:space="720"/>
          <w:noEndnote/>
          <w:docGrid w:linePitch="360"/>
        </w:sectPr>
      </w:pPr>
    </w:p>
    <w:p w:rsidR="0092774D" w:rsidRPr="001C7B4B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2 </w:t>
      </w:r>
    </w:p>
    <w:p w:rsidR="0092774D" w:rsidRPr="001C7B4B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 подпрограмме</w:t>
      </w:r>
    </w:p>
    <w:p w:rsidR="0092774D" w:rsidRPr="001C7B4B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«Укрепление здоровья учащихся общеобразовательных школ»</w:t>
      </w:r>
    </w:p>
    <w:p w:rsidR="0092774D" w:rsidRPr="001C7B4B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1C7B4B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1C7B4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подпрограммы</w:t>
      </w:r>
    </w:p>
    <w:p w:rsidR="0092774D" w:rsidRPr="001C7B4B" w:rsidRDefault="0092774D" w:rsidP="0092774D">
      <w:pPr>
        <w:widowControl w:val="0"/>
        <w:spacing w:after="0" w:line="160" w:lineRule="exac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92774D" w:rsidRPr="0092774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005"/>
        <w:gridCol w:w="2158"/>
        <w:gridCol w:w="1742"/>
        <w:gridCol w:w="1742"/>
        <w:gridCol w:w="1742"/>
        <w:gridCol w:w="1742"/>
        <w:gridCol w:w="1748"/>
      </w:tblGrid>
      <w:tr w:rsidR="00F367F5" w:rsidRPr="00F367F5" w:rsidTr="00F367F5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F367F5" w:rsidRPr="00F367F5" w:rsidTr="00F367F5">
        <w:trPr>
          <w:trHeight w:val="76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F367F5" w:rsidRPr="00F367F5" w:rsidTr="00F367F5">
        <w:trPr>
          <w:trHeight w:val="499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1 082 135,79</w:t>
            </w:r>
          </w:p>
        </w:tc>
      </w:tr>
      <w:tr w:rsidR="00F367F5" w:rsidRPr="00F367F5" w:rsidTr="00F367F5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67F5" w:rsidRPr="00F367F5" w:rsidTr="00F367F5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67F5" w:rsidRPr="00F367F5" w:rsidTr="00F367F5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68 077,50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307 577,10</w:t>
            </w:r>
          </w:p>
        </w:tc>
      </w:tr>
      <w:tr w:rsidR="00F367F5" w:rsidRPr="00F367F5" w:rsidTr="00F367F5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197 794,17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7F5" w:rsidRPr="00F367F5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774 558,69</w:t>
            </w:r>
          </w:p>
        </w:tc>
      </w:tr>
    </w:tbl>
    <w:p w:rsidR="00CC2021" w:rsidRDefault="00CC2021"/>
    <w:sectPr w:rsidR="00CC2021" w:rsidSect="00A3404E">
      <w:pgSz w:w="16840" w:h="11909" w:orient="landscape"/>
      <w:pgMar w:top="522" w:right="680" w:bottom="522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F5" w:rsidRDefault="00F367F5">
      <w:pPr>
        <w:spacing w:after="0" w:line="240" w:lineRule="auto"/>
      </w:pPr>
      <w:r>
        <w:separator/>
      </w:r>
    </w:p>
  </w:endnote>
  <w:endnote w:type="continuationSeparator" w:id="0">
    <w:p w:rsidR="00F367F5" w:rsidRDefault="00F3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9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F5" w:rsidRDefault="00F367F5">
      <w:pPr>
        <w:spacing w:after="0" w:line="240" w:lineRule="auto"/>
      </w:pPr>
      <w:r>
        <w:separator/>
      </w:r>
    </w:p>
  </w:footnote>
  <w:footnote w:type="continuationSeparator" w:id="0">
    <w:p w:rsidR="00F367F5" w:rsidRDefault="00F3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5F"/>
    <w:multiLevelType w:val="multilevel"/>
    <w:tmpl w:val="A1C2F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3EC9"/>
    <w:multiLevelType w:val="multilevel"/>
    <w:tmpl w:val="B98C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9768C"/>
    <w:multiLevelType w:val="multilevel"/>
    <w:tmpl w:val="5880982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F3EE9"/>
    <w:multiLevelType w:val="multilevel"/>
    <w:tmpl w:val="6024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03AC"/>
    <w:multiLevelType w:val="multilevel"/>
    <w:tmpl w:val="09D0AE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61C21"/>
    <w:multiLevelType w:val="multilevel"/>
    <w:tmpl w:val="B9EAC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B55E4"/>
    <w:multiLevelType w:val="multilevel"/>
    <w:tmpl w:val="B9A2FD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B640C"/>
    <w:multiLevelType w:val="hybridMultilevel"/>
    <w:tmpl w:val="97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1336"/>
    <w:multiLevelType w:val="hybridMultilevel"/>
    <w:tmpl w:val="BED0AE68"/>
    <w:lvl w:ilvl="0" w:tplc="4A3EB6D0">
      <w:start w:val="1"/>
      <w:numFmt w:val="decimal"/>
      <w:lvlText w:val="%1."/>
      <w:lvlJc w:val="left"/>
      <w:pPr>
        <w:ind w:left="33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14D55D79"/>
    <w:multiLevelType w:val="multilevel"/>
    <w:tmpl w:val="570A7C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B1D7C"/>
    <w:multiLevelType w:val="multilevel"/>
    <w:tmpl w:val="B0F42E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23B65"/>
    <w:multiLevelType w:val="hybridMultilevel"/>
    <w:tmpl w:val="6AF24FCA"/>
    <w:lvl w:ilvl="0" w:tplc="7EB8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C15EE"/>
    <w:multiLevelType w:val="multilevel"/>
    <w:tmpl w:val="FEFCD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9894F55"/>
    <w:multiLevelType w:val="multilevel"/>
    <w:tmpl w:val="4FC6D1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F0663"/>
    <w:multiLevelType w:val="multilevel"/>
    <w:tmpl w:val="5F7C9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F7E88"/>
    <w:multiLevelType w:val="multilevel"/>
    <w:tmpl w:val="F0882C9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93D13"/>
    <w:multiLevelType w:val="multilevel"/>
    <w:tmpl w:val="655C1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E350C"/>
    <w:multiLevelType w:val="multilevel"/>
    <w:tmpl w:val="AC164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17928"/>
    <w:multiLevelType w:val="multilevel"/>
    <w:tmpl w:val="663A3AD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77075"/>
    <w:multiLevelType w:val="multilevel"/>
    <w:tmpl w:val="0F7A0E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31E9A"/>
    <w:multiLevelType w:val="multilevel"/>
    <w:tmpl w:val="76982D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04296"/>
    <w:multiLevelType w:val="multilevel"/>
    <w:tmpl w:val="83469F2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7AA1FFA"/>
    <w:multiLevelType w:val="multilevel"/>
    <w:tmpl w:val="E704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E90A39"/>
    <w:multiLevelType w:val="multilevel"/>
    <w:tmpl w:val="D4BCE5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D2530B"/>
    <w:multiLevelType w:val="multilevel"/>
    <w:tmpl w:val="14F2E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32102F"/>
    <w:multiLevelType w:val="multilevel"/>
    <w:tmpl w:val="106ECB0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B9107B"/>
    <w:multiLevelType w:val="multilevel"/>
    <w:tmpl w:val="F8B6FC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B414E0"/>
    <w:multiLevelType w:val="hybridMultilevel"/>
    <w:tmpl w:val="106EA380"/>
    <w:lvl w:ilvl="0" w:tplc="435C85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CE54336"/>
    <w:multiLevelType w:val="multilevel"/>
    <w:tmpl w:val="44087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>
    <w:nsid w:val="7D575841"/>
    <w:multiLevelType w:val="multilevel"/>
    <w:tmpl w:val="DEFCE4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0"/>
  </w:num>
  <w:num w:numId="5">
    <w:abstractNumId w:val="20"/>
  </w:num>
  <w:num w:numId="6">
    <w:abstractNumId w:val="0"/>
  </w:num>
  <w:num w:numId="7">
    <w:abstractNumId w:val="24"/>
  </w:num>
  <w:num w:numId="8">
    <w:abstractNumId w:val="16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1"/>
  </w:num>
  <w:num w:numId="17">
    <w:abstractNumId w:val="26"/>
  </w:num>
  <w:num w:numId="18">
    <w:abstractNumId w:val="4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7"/>
  </w:num>
  <w:num w:numId="24">
    <w:abstractNumId w:val="8"/>
  </w:num>
  <w:num w:numId="25">
    <w:abstractNumId w:val="28"/>
  </w:num>
  <w:num w:numId="26">
    <w:abstractNumId w:val="11"/>
  </w:num>
  <w:num w:numId="27">
    <w:abstractNumId w:val="29"/>
  </w:num>
  <w:num w:numId="28">
    <w:abstractNumId w:val="12"/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D"/>
    <w:rsid w:val="00000E86"/>
    <w:rsid w:val="000435D9"/>
    <w:rsid w:val="0004508F"/>
    <w:rsid w:val="00046284"/>
    <w:rsid w:val="00062479"/>
    <w:rsid w:val="00096535"/>
    <w:rsid w:val="000A1674"/>
    <w:rsid w:val="000F02E9"/>
    <w:rsid w:val="001A6D59"/>
    <w:rsid w:val="001B57D5"/>
    <w:rsid w:val="001C7B4B"/>
    <w:rsid w:val="00204F74"/>
    <w:rsid w:val="00245647"/>
    <w:rsid w:val="00267E2F"/>
    <w:rsid w:val="00267FC0"/>
    <w:rsid w:val="002D50F8"/>
    <w:rsid w:val="002E0156"/>
    <w:rsid w:val="002E2D95"/>
    <w:rsid w:val="00303C4E"/>
    <w:rsid w:val="0030420E"/>
    <w:rsid w:val="003716B1"/>
    <w:rsid w:val="00386ABA"/>
    <w:rsid w:val="00390D3F"/>
    <w:rsid w:val="003B79CD"/>
    <w:rsid w:val="0044232B"/>
    <w:rsid w:val="004522F7"/>
    <w:rsid w:val="004551F7"/>
    <w:rsid w:val="00463B13"/>
    <w:rsid w:val="0049390A"/>
    <w:rsid w:val="004A73DF"/>
    <w:rsid w:val="004D7EE8"/>
    <w:rsid w:val="00520E7C"/>
    <w:rsid w:val="00527798"/>
    <w:rsid w:val="00531BCF"/>
    <w:rsid w:val="00533453"/>
    <w:rsid w:val="00582856"/>
    <w:rsid w:val="0062076F"/>
    <w:rsid w:val="00656FB3"/>
    <w:rsid w:val="00663052"/>
    <w:rsid w:val="006818AA"/>
    <w:rsid w:val="00692FBE"/>
    <w:rsid w:val="006D6371"/>
    <w:rsid w:val="006F569A"/>
    <w:rsid w:val="006F7DB2"/>
    <w:rsid w:val="00721ED7"/>
    <w:rsid w:val="00725ADC"/>
    <w:rsid w:val="00732D08"/>
    <w:rsid w:val="00741B3C"/>
    <w:rsid w:val="007441B2"/>
    <w:rsid w:val="007445E0"/>
    <w:rsid w:val="00745652"/>
    <w:rsid w:val="007A2B34"/>
    <w:rsid w:val="007A6BA4"/>
    <w:rsid w:val="007C018E"/>
    <w:rsid w:val="00822088"/>
    <w:rsid w:val="00833DB4"/>
    <w:rsid w:val="0088596C"/>
    <w:rsid w:val="008D24A0"/>
    <w:rsid w:val="008E65F3"/>
    <w:rsid w:val="0092774D"/>
    <w:rsid w:val="00940053"/>
    <w:rsid w:val="00942172"/>
    <w:rsid w:val="00957895"/>
    <w:rsid w:val="0096784D"/>
    <w:rsid w:val="009F345D"/>
    <w:rsid w:val="00A0402F"/>
    <w:rsid w:val="00A3404E"/>
    <w:rsid w:val="00A37CFC"/>
    <w:rsid w:val="00A43C6E"/>
    <w:rsid w:val="00AA4D1A"/>
    <w:rsid w:val="00B117E4"/>
    <w:rsid w:val="00B94FB4"/>
    <w:rsid w:val="00C60862"/>
    <w:rsid w:val="00C72FAF"/>
    <w:rsid w:val="00C90710"/>
    <w:rsid w:val="00CC2021"/>
    <w:rsid w:val="00CC7E97"/>
    <w:rsid w:val="00D2211A"/>
    <w:rsid w:val="00D2736C"/>
    <w:rsid w:val="00D4568C"/>
    <w:rsid w:val="00DD43EB"/>
    <w:rsid w:val="00E21858"/>
    <w:rsid w:val="00E6634E"/>
    <w:rsid w:val="00E674B6"/>
    <w:rsid w:val="00E80CAB"/>
    <w:rsid w:val="00E83861"/>
    <w:rsid w:val="00E83BAE"/>
    <w:rsid w:val="00E90639"/>
    <w:rsid w:val="00EF08DA"/>
    <w:rsid w:val="00EF0C19"/>
    <w:rsid w:val="00EF36F8"/>
    <w:rsid w:val="00F1307D"/>
    <w:rsid w:val="00F13BC7"/>
    <w:rsid w:val="00F367F5"/>
    <w:rsid w:val="00F8326E"/>
    <w:rsid w:val="00F8426B"/>
    <w:rsid w:val="00FA06F0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07A258E56529BF1287A0C566A0E0403B8C13A0B71EB1D875116943E4688DAB66CDF1B0AC6C7AoBu1B" TargetMode="External"/><Relationship Id="rId13" Type="http://schemas.openxmlformats.org/officeDocument/2006/relationships/hyperlink" Target="consultantplus://offline/ref=E324BBBD7947D10E4D359A3DB56D0AF45F96D9EFD58F241FBCF718D935A2EA5564BD02897635D984FD1263B8H5uCE" TargetMode="External"/><Relationship Id="rId18" Type="http://schemas.openxmlformats.org/officeDocument/2006/relationships/hyperlink" Target="consultantplus://offline/ref=E324BBBD7947D10E4D359A3DB56D0AF45F96D9EFD58F241FBCF718D935A2EA5564BD02897635D984FD1263B8H5uC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50CF9D1719BBA3117F7E8E466E979DFD74E6F04DEC301A239BBC49Cp5uFB" TargetMode="External"/><Relationship Id="rId17" Type="http://schemas.openxmlformats.org/officeDocument/2006/relationships/hyperlink" Target="consultantplus://offline/ref=E0350CF9D1719BBA3117F7E8E466E979DFD74E6F04DEC301A239BBC49Cp5u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350CF9D1719BBA3117F7E8E466E979DFD74E6F04DEC301A239BBC49Cp5uFB" TargetMode="External"/><Relationship Id="rId20" Type="http://schemas.openxmlformats.org/officeDocument/2006/relationships/hyperlink" Target="consultantplus://offline/ref=E324BBBD7947D10E4D359A3DB56D0AF45F96D9EFD58F241FBCF718D935A2EA5564BD02897635D984FD1261B8H5u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50CF9D1719BBA3117F7E8E466E979DFD74E6F04DEC301A239BBC49Cp5u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24BBBD7947D10E4D359A3DB56D0AF45F96D9EFD58F241FBCF718D935A2EA5564BD02897635D984FD1261B8H5uDE" TargetMode="External"/><Relationship Id="rId10" Type="http://schemas.openxmlformats.org/officeDocument/2006/relationships/hyperlink" Target="consultantplus://offline/ref=E0350CF9D1719BBA3117E9E5F20ABE70D9D8186703D5CC54F53BEA91925A49p7uEB" TargetMode="External"/><Relationship Id="rId19" Type="http://schemas.openxmlformats.org/officeDocument/2006/relationships/hyperlink" Target="consultantplus://offline/ref=E324BBBD7947D10E4D359A3DB56D0AF45F96D9EFD58F241FBCF718D935A2EA5564BD02897635D984FD1263BBH5u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50CF9D1719BBA3117F7E8E466E979DFD74E6F04DEC301A239BBC49Cp5uFB" TargetMode="External"/><Relationship Id="rId14" Type="http://schemas.openxmlformats.org/officeDocument/2006/relationships/hyperlink" Target="consultantplus://offline/ref=E324BBBD7947D10E4D359A3DB56D0AF45F96D9EFD58F241FBCF718D935A2EA5564BD02897635D984FD1263BBH5u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71</Pages>
  <Words>19199</Words>
  <Characters>109439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ВилковаНВ</dc:creator>
  <cp:lastModifiedBy>ВилковаНВ</cp:lastModifiedBy>
  <cp:revision>84</cp:revision>
  <cp:lastPrinted>2019-11-14T04:13:00Z</cp:lastPrinted>
  <dcterms:created xsi:type="dcterms:W3CDTF">2019-11-14T04:02:00Z</dcterms:created>
  <dcterms:modified xsi:type="dcterms:W3CDTF">2020-04-27T07:50:00Z</dcterms:modified>
</cp:coreProperties>
</file>