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A1674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0A1674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0A1674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0A1674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567D">
        <w:rPr>
          <w:rFonts w:ascii="Times New Roman" w:hAnsi="Times New Roman" w:cs="Times New Roman"/>
          <w:sz w:val="20"/>
          <w:szCs w:val="20"/>
        </w:rPr>
        <w:t xml:space="preserve">(в ред. от 29.03.2019  N 288, от 28.06.2019 N 716, от 30.09.2019 N 1007, </w:t>
      </w:r>
      <w:proofErr w:type="gramEnd"/>
    </w:p>
    <w:p w:rsidR="00E6634E" w:rsidRPr="0056567D" w:rsidRDefault="000A1674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от 22.11.2019 №1235, от 30.12.2019 № 1456</w:t>
      </w:r>
      <w:r w:rsidR="00E6634E" w:rsidRPr="0056567D">
        <w:rPr>
          <w:rFonts w:ascii="Times New Roman" w:hAnsi="Times New Roman" w:cs="Times New Roman"/>
          <w:sz w:val="20"/>
          <w:szCs w:val="20"/>
        </w:rPr>
        <w:t>,</w:t>
      </w:r>
    </w:p>
    <w:p w:rsidR="00663052" w:rsidRPr="0056567D" w:rsidRDefault="00E6634E" w:rsidP="000A16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от 31.03.2020 №</w:t>
      </w:r>
      <w:r w:rsidR="00000E86" w:rsidRPr="0056567D">
        <w:rPr>
          <w:rFonts w:ascii="Times New Roman" w:hAnsi="Times New Roman" w:cs="Times New Roman"/>
          <w:sz w:val="20"/>
          <w:szCs w:val="20"/>
        </w:rPr>
        <w:t xml:space="preserve"> 435</w:t>
      </w:r>
      <w:r w:rsidR="00C733B0" w:rsidRPr="0056567D">
        <w:rPr>
          <w:rFonts w:ascii="Times New Roman" w:hAnsi="Times New Roman" w:cs="Times New Roman"/>
          <w:sz w:val="20"/>
          <w:szCs w:val="20"/>
        </w:rPr>
        <w:t>, от 30.06.2020 № 774</w:t>
      </w:r>
      <w:r w:rsidR="005127F5">
        <w:rPr>
          <w:rFonts w:ascii="Times New Roman" w:hAnsi="Times New Roman" w:cs="Times New Roman"/>
          <w:sz w:val="20"/>
          <w:szCs w:val="20"/>
        </w:rPr>
        <w:t>, от 30.09.2020 № 1137</w:t>
      </w:r>
      <w:r w:rsidR="000A1674" w:rsidRPr="0056567D">
        <w:rPr>
          <w:rFonts w:ascii="Times New Roman" w:hAnsi="Times New Roman" w:cs="Times New Roman"/>
          <w:sz w:val="20"/>
          <w:szCs w:val="20"/>
        </w:rPr>
        <w:t>)</w:t>
      </w:r>
    </w:p>
    <w:p w:rsidR="00663052" w:rsidRPr="0056567D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6567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56567D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56567D">
        <w:rPr>
          <w:rFonts w:hint="eastAsia"/>
        </w:rPr>
        <w:t xml:space="preserve"> </w:t>
      </w: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663052" w:rsidRPr="0056567D" w:rsidRDefault="00663052" w:rsidP="00663052">
      <w:pPr>
        <w:autoSpaceDE w:val="0"/>
        <w:autoSpaceDN w:val="0"/>
        <w:adjustRightInd w:val="0"/>
        <w:jc w:val="center"/>
      </w:pPr>
    </w:p>
    <w:p w:rsidR="00CC7E97" w:rsidRPr="0056567D" w:rsidRDefault="00CC7E97" w:rsidP="00663052">
      <w:pPr>
        <w:autoSpaceDE w:val="0"/>
        <w:autoSpaceDN w:val="0"/>
        <w:adjustRightInd w:val="0"/>
        <w:jc w:val="center"/>
      </w:pPr>
    </w:p>
    <w:p w:rsidR="00CC7E97" w:rsidRPr="0056567D" w:rsidRDefault="00CC7E97" w:rsidP="00663052">
      <w:pPr>
        <w:autoSpaceDE w:val="0"/>
        <w:autoSpaceDN w:val="0"/>
        <w:adjustRightInd w:val="0"/>
        <w:jc w:val="center"/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92774D" w:rsidRPr="0056567D" w:rsidRDefault="006D7EF3" w:rsidP="0092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92774D" w:rsidRPr="0056567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92774D"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2.Обеспечение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2019-2022 годы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92774D" w:rsidRPr="0056567D" w:rsidRDefault="0092774D" w:rsidP="0092774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</w:t>
            </w: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составит 100,00% и к 2023 году сохранится на достигнутом уровне.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К 2022 году: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2023 году сохранится на достигнутом уровне.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64,5</w:t>
            </w:r>
            <w:r w:rsidR="00303C4E" w:rsidRPr="00565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школьников, составит 12,35%;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 муниципального района, составит 82,11%.</w:t>
            </w:r>
          </w:p>
          <w:p w:rsidR="0092774D" w:rsidRPr="0056567D" w:rsidRDefault="006D7EF3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08" w:history="1">
              <w:r w:rsidR="0092774D" w:rsidRPr="0056567D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0214CA" w:rsidRPr="0056567D" w:rsidTr="003716B1">
        <w:tc>
          <w:tcPr>
            <w:tcW w:w="2689" w:type="dxa"/>
          </w:tcPr>
          <w:p w:rsidR="000214CA" w:rsidRPr="0056567D" w:rsidRDefault="000214CA" w:rsidP="00371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составит, всего 13 174 442,02 тыс. рублей, в том числе: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2019 год – 3 140 707,48 тыс. рублей;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2020 год – 3 389 322,36 тыс. рублей;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3 314 250,51 тыс. рублей;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3 330 161,67 тыс. рублей,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– 195 218,03 тыс. рублей, в том числе:                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750,00 тыс. рублей;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38 485,03 тыс. рублей;    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75 428,04 тыс. рублей;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2022 год – 80 554,96 тыс. рублей,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6 143 615,89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2019 год – 1 499 256,11 тыс. рублей;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2020 год – 1 551 903,22 тыс. рублей;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1 546 336,16 тыс. рублей;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1 546 120,40 тыс. рублей,      </w:t>
            </w:r>
          </w:p>
          <w:p w:rsidR="000214CA" w:rsidRPr="000214CA" w:rsidRDefault="000214CA" w:rsidP="000214C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районного бюджета – 6 835 608,10 тыс. рублей, в том числе:                                              </w:t>
            </w:r>
          </w:p>
          <w:p w:rsidR="000214CA" w:rsidRPr="000214CA" w:rsidRDefault="000214CA" w:rsidP="0002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2019 год – 1 640 701,37 тыс. рублей;</w:t>
            </w:r>
          </w:p>
          <w:p w:rsidR="000214CA" w:rsidRPr="000214CA" w:rsidRDefault="000214CA" w:rsidP="0002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2020 год – 1 798 934,11 тыс. рублей;</w:t>
            </w:r>
          </w:p>
          <w:p w:rsidR="000214CA" w:rsidRPr="000214CA" w:rsidRDefault="000214CA" w:rsidP="0002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2021 год – 1 692 486,31 тыс. рублей;</w:t>
            </w:r>
          </w:p>
          <w:p w:rsidR="000214CA" w:rsidRPr="000214CA" w:rsidRDefault="000214CA" w:rsidP="0002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4CA">
              <w:rPr>
                <w:rFonts w:ascii="Times New Roman" w:hAnsi="Times New Roman" w:cs="Times New Roman"/>
                <w:sz w:val="26"/>
                <w:szCs w:val="26"/>
              </w:rPr>
              <w:t>2022 год – 1 703 486,31 тыс. рублей.</w:t>
            </w:r>
          </w:p>
        </w:tc>
      </w:tr>
    </w:tbl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 дошкольных образовательных организаций;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25 образовательных организаций, предоставляющих начальное, основное, среднее образование;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 организации системы дополнительного образования детей.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Особенностью территории является то, что 76,0% муниципальных общеобразовательных и 54,0% дошкольных организаций муниципального района расположены в сельской местности.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Дошкольное образование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системе дошкольного образования по состоянию на 01.01.2019 функционируют 13 дошкольных образовательных организаций и 15 общеобразовательных школ с дошкольными группами (в том числе: 5 - начальные школы - детские сады, 1 - начальная школа – интернат, 1 - начальная школа, 1 - основная школа, 5 - средние общеобразовательные школы, 2 - средняя общеобразовательная школа - интернат).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 численность детей в возрасте от 1 до 6 лет, проживающих в муниципальном районе, составляет 3 028 чел.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количество мест в организациях, реализующих программы дошкольного образования, по состоянию на 01.01.2019 составляет 2 396 мест. Посещают дошкольные образовательные организации 2 227 человек, средний уровень укомплектованности детских садов составляет 93%.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состоянию на 01.01.2019 в муниципальном районе в очереди для определения в детские сады состоят 448 чел. в возрасте от 0 до 7 лет, в том числе в возрасте от 0 до 3 лет - 448 чел.,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7 лет - 0 чел.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период с 2016 - 2018 годы прослеживается стойкая динамика снижения очерёдности детей в детские сады, что является следствием создания дополнительных мест в дошкольных организациях для детей младшего дошкольного возраста</w:t>
      </w: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 За 2016 – 2018 годы очередь снизилась на 24,7%.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Образовательная деятельность дошкольных образовательных организаций муниципального района осуществляется в соответствии с федеральным образовательным стандартом дошкольного образования. В 13 дошкольных образовательных организациях проведены экспертизы основных образовательных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программ.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созданы условия для получения дошкольного образования детьми с ограниченными возможностями здоровья.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20 детей);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- 15 групп компенсирующей направленности для детей с тяжелым нарушением речи (7 образовательных организаций, охватывающих 160 детей);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- 9 группы комбинированной направленности (4 дошкольные образовательные организации, охватывающие 154 ребенка);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- 1 логопедический пункт (1 дошкольная образовательная организация, охватывающая 25 детей).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Инфраструктура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объектов дошкольного образования муниципального района представлена 16 зданиями, в которых функционируют 13 дошкольных образовательных организаций. Из 16 функционирующих капитальных строений, 10 выполнены из долговечного материала (железобетонные панели, кирпич, металлоконструкции), остальные 6 зданий – деревянные.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функционирует </w:t>
      </w:r>
      <w:r w:rsidRPr="0056567D">
        <w:rPr>
          <w:rFonts w:ascii="Times New Roman" w:eastAsia="Arial Unicode MS" w:hAnsi="Times New Roman" w:cs="Times New Roman"/>
          <w:color w:val="000000"/>
          <w:spacing w:val="-6"/>
          <w:sz w:val="26"/>
          <w:szCs w:val="26"/>
          <w:lang w:eastAsia="ru-RU" w:bidi="ru-RU"/>
        </w:rPr>
        <w:t xml:space="preserve">25 общеобразовательных организаций,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из них: 16 - средние школы, 1 - основная школа, 8 - начальные школы (из общего числа: 5 - школы-интернаты, 5 - начальные школы - детские сады).</w:t>
      </w:r>
    </w:p>
    <w:p w:rsidR="0092774D" w:rsidRPr="0056567D" w:rsidRDefault="0092774D" w:rsidP="00927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567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Численность обучающихся в общеобразовательных организациях муниципального района по состоянию на 01.01.2019 составляет 4 9</w:t>
      </w:r>
      <w:r w:rsidR="004D7EE8" w:rsidRPr="0056567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6</w:t>
      </w:r>
      <w:r w:rsidRPr="0056567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0 чел.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565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2010 года во всех образовательных организациях муниципального района введены федеральные государственные образовательные стандарты (далее – ФГОС) на уровне начального общего образования, а с сентября 2017 года - в 5-8 классах школ муниципального района на уровне основного общего образования, также реализуются планы мероприятий по введению профессионального стандарта педагога (воспитателя).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Созданы две базовые площадки по отработке новых технологий обучения детей кочевников в Таймырском муниципальном казенном общеобразовательном учреждении «Дудинская средняя школа № 1», Таймырском муниципальном казенном общеобразовательном учреждении «</w:t>
      </w:r>
      <w:proofErr w:type="spell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Носковская</w:t>
      </w:r>
      <w:proofErr w:type="spell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средняя школа-интернат». С целью возрождения и сохранения родных языков и культуры коренных малочисленных народов Таймыра в 7-ми образовательных организациях реализуется проект «Языковое гнездо».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Основой всей системы образования муниципального района является решение кадрового вопроса. По состоянию на 01.01.2019 в общеобразовательных </w:t>
      </w: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>организациях было 4 вакансии в 3 школах. Наиболее востребованными педагогическими вакансиями являются: учитель физики, английского языка.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2016 году вступили в действие ФГОС начального общего образования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Главная задача, которая стояла перед образовательными организациями - обеспеченность доступности и качества образования для детей с ограниченными возможностями здоровья и инвалидностью.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01.01.2019: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10 общеобразовательных организациях (40%) по адаптированным образовательным программам (далее – АОП) обучается 211 учеников в форме инклюзивного обучения;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 11 общеобразовательных организациях (44%) обучается 48 ребенка-инвалида, из них 3 обучается на дому.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законодательством Красноярского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края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Обучение по АОП позволяет: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создавать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обеспечивать вариативность и разнообразие АОП и организационные формы получения образования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92774D" w:rsidRPr="0056567D" w:rsidRDefault="0092774D" w:rsidP="0092774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5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реализации ФГОС ОВЗ проведены мероприятия: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курсы повышения квалификации «Сопровождение детей с ограниченными возможностями здоровья в условиях инклюзивного образования» прошли 89 педагогов образовательных организаций;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определены базовые образовательные организации по формированию </w:t>
      </w:r>
      <w:proofErr w:type="spell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безбарьерной</w:t>
      </w:r>
      <w:proofErr w:type="spell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выявлены имеющиеся дефициты;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 банк нормативных правовых документов;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созданы практики инклюзивного обучения детей с ОВЗ и инвалидов;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разработаны адаптированные основные общеобразовательные программы;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разработан алгоритм реализации ФГОС ОВЗ;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реализуется проект «Образование без границ»;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обучаются 3 детей.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 целью организации первичной комплексной помощи детям с отклонениями в развитии, своевременного выявления и определения специальных условий для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Хатанга).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Инфраструктура объектов образования муниципального района представлена 35 зданиями, в которых функционируют 25 общеобразовательных организаций. Из 35 функционирующих капитальных строений 12 зданий выполнены из долговечного материала (железобетонные панели, кирпич, металлоконструкции), остальные 23 здания – деревянные. 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Дополнительное образование детей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Развитие системы дополнительного образования в сфере «Образование» муниципального района определено как создание пространств выбора и проб для удовлетворения образовательных потребностей ребенка в интеллектуальном, духовно-нравственном, творческом, физическом совершенствовании. 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муниципальной системе образования по состоянию на 01.01.2019 действуют 3 организации дополнительного образования (далее - ОДО), подведомственных Управлению, в которых занимаются 1 864 ребенка, что составляет 37,58% от общего числа учащихся муниципального района или 26,55% от общей численности детей и молодежи в возрасте от 5 до 18 лет.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Кроме того, в общеобразовательных организациях 4 476 детей занимаются в школьных объединениях, реализующих дополнительные образовательные программы разной направленности, что составляет 90,24% от общего числа учащихся.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4522F7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создано 10    физкультурно-спортивных    клубов с общей   численностью 1 161 человек (в возрасте от 7 до 18 лет).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организационно-ресурсный центр ТМК ОУДО «Детско-юношеская спортивная школа им. А.Г. </w:t>
      </w:r>
      <w:proofErr w:type="spell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Кизима</w:t>
      </w:r>
      <w:proofErr w:type="spell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Наибольшим спросом в ОДО и </w:t>
      </w:r>
      <w:r w:rsidR="004522F7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пользуются объединения художественной и спортивной направленности. Доля детей, занимающихся от общего числа обучающихся в ОДО, составляет 42,53% и 34,3</w:t>
      </w:r>
      <w:r w:rsidR="00582856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% соответственно, в </w:t>
      </w:r>
      <w:r w:rsidR="004522F7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общеобразовательных организациях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31,23% и 29,62% соответственно. 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Выявление и поддержка одаренных детей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приоритетных направлений муниципальной образовательной системы остается выявление и поддержка одаренных детей. Системообразующими элементами по выявлению интеллектуально одаренных детей являются предметные олимпиады, которые проводятся ежегодно в рамках всероссийской олимпиады школьников, муниципальная  научно-практическая конференция «Золотое перо», олимпиада по школьному краеведению «Белая Родина», открытая межвузовская олимпиада школьников «Будущее Сибири», интенсивные школы интеллектуального роста и профильные смены по робототехнике. Олимпиадным и </w:t>
      </w: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исследовательским движением охвачено более 81,0% </w:t>
      </w: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муниципального района ежегодно проводится большое количество фестивалей, конкурсов, соревнований в рамках муниципальных проектов «P</w:t>
      </w:r>
      <w:r w:rsidRPr="005656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</w:t>
      </w: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-Движение» и «Школьная спортивная лига» для творчески и спортивно одаренных детей. 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системе муниципальных состязаний более 80,0% школьников предъявляют результаты своей образовательной деятельности.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Отдых и оздоровление детей </w:t>
      </w:r>
    </w:p>
    <w:p w:rsidR="0092774D" w:rsidRPr="0056567D" w:rsidRDefault="0092774D" w:rsidP="009277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                              г. Дудинки и с. Хатанги. На базе образовательных организаций функционируют профильные отряды школьников. Охват детей на территории муниципального района формами отдыха, организованными образовательными организациями, подведомственными Управлению образования, в 2018 году составляет 11 % от общего количества учащихся муниципального района.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Дети, направленные на отдых в загородные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 и тренеров. В 2018 году 8,5% учащихся общеобразовательных школ муниципального района выезжали организованными группами  в оздоровительные лагеря на морское побережье юга России, юг Красноярского края. 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Питание детей</w:t>
      </w:r>
    </w:p>
    <w:p w:rsidR="0092774D" w:rsidRPr="0056567D" w:rsidRDefault="0092774D" w:rsidP="0092774D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наиболее значимых сегодня проблем является состояние здоровья детей. По данным Всероссийской диспансеризации детей более 70,0% детей, проживающих в регионах Крайнего Севера, имеют отклонения в состоянии здоровья.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01.01.2019 года различными видами питания охвачены: 1 501 учащийся (30,6%) получает горячий завтрак или завтрак и обед за </w:t>
      </w:r>
      <w:r w:rsidRPr="0056567D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счёт средств родителей; 1 873 учащихся (38,13%) получают бесплатные горячие завтраки или завтраки и обеды; 694 учащихся (14,0%) - воспитанников интернатов получают </w:t>
      </w:r>
      <w:r w:rsidRPr="0056567D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lastRenderedPageBreak/>
        <w:t>бесплатное 5-ти разовое питание; 851 учащихся (17,27%) пользуются услугами буфета.</w:t>
      </w:r>
      <w:proofErr w:type="gramEnd"/>
      <w:r w:rsidRPr="0056567D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При этом </w:t>
      </w: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1 881 учащийся с 1 по 4 класс (за исключением детей, находящихся на полном государственном обеспечении) получает молоко и продукты, обогащённые йодом.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Опека и попечительство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районе по состоянию на 01.01.2019 проживает 9 395 детей в возрасте от 0 до 18 лет, среди них 263 детей-сирот и детей, оставшихся без попечения родителей, доля которых ежегодно, </w:t>
      </w: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начиная с 2015 года имеет тенденцию к</w:t>
      </w:r>
      <w:proofErr w:type="gram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увеличению. Так, за последние три года значение показателя увеличилось с 2,5% до 2,8%. Прежде всего это связано с ростом социального сиротства, основной </w:t>
      </w:r>
      <w:r w:rsidRPr="005656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причиной которого являются неблагополучные семьи, в которых нарушаются права детей, а также миграционными процессами.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общей численности детей, оставшихся без попечения родителей, 208 детей воспитываются в замещающих семьях, 55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Ориентируясь на приоритетное направление государственной </w:t>
      </w: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</w:t>
      </w:r>
      <w:proofErr w:type="gram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 замещающего </w:t>
      </w:r>
      <w:proofErr w:type="spell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повышение показателя доли детей-сирот, воспитывающихся в замещающих семьях, до 82,0%.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2018 год приобретено 45 жилых помещений, из муниципального жилищного фонда выделено 23 жилых помещения на исполнение решений суда об обеспечении жилыми помещениями лиц из числа детей-сирот. </w:t>
      </w: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в течение четырех лет жилыми помещениями обеспечены 68 лиц из числа детей-сирот и детей, оставшихся без попечения родителей.</w:t>
      </w:r>
      <w:proofErr w:type="gram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Однако на учете в министерстве образования Красноярского края состоит 99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15 лиц указанной категории. </w:t>
      </w:r>
    </w:p>
    <w:p w:rsidR="0092774D" w:rsidRPr="0056567D" w:rsidRDefault="0092774D" w:rsidP="00927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56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На сопровождении специалистов по профилактике безнадзорности и правонарушений несовершеннолетних муниципального района находятся 139 детей из 65 семей, но при этом в  2016 году – 42 родителя в отношении 52 детей, в 2017 году – 49 родителей в отношении 49 детей, в 2018 году – 39 родителей в отношении 47 детей.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Несмотря на принимаемые меры, существуют проблемы в муниципальной системе образования: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оперативности управленческих процессов;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высокая степень изношенности, несоответствие нормам действующего законодательства большей части зданий образовательных организаций;</w:t>
      </w:r>
    </w:p>
    <w:p w:rsidR="0092774D" w:rsidRPr="0056567D" w:rsidRDefault="0092774D" w:rsidP="0092774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сохранение долгосрочных педагогических вакансий в образовательных организациях;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неполный охват учащихся общеобразовательных организаций горячим питанием.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финансово-экономические риски;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социальные риски.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Par334"/>
      <w:bookmarkEnd w:id="0"/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49390A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Приоритетными </w:t>
      </w:r>
      <w:r w:rsidR="0092774D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Цель программы: Повышение доступности и качества образования в соответствии с потребностями государства и общества. 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2. Обеспечение отдыха и оздоровления учащихся в каникулярное время, обеспечение доступности школьного питания.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4. Перечень подпрограмм и (или) отдельных мероприятий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программы с указанием сроков их реализации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включает 2 подпрограммы и 1 отдельное мероприятие: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hyperlink w:anchor="P1829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подпрограмма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«Развитие дошкольного, общего и дополнительного образования»;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- подпрограмма «Укрепление здоровья учащихся общеобразовательных школ»;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hyperlink w:anchor="P1829" w:history="1">
        <w:r w:rsidRPr="0056567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отдельное</w:t>
        </w:r>
      </w:hyperlink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мероприятие 1 «Обеспечение реализации муниципальной программы».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Срок реализации - 2019 –2022 гг.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 Механизм реализации отдельных мероприятий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Российский Федерации, Красноярского края и нормативными правовыми актами муниципального района.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6. Распределение планируемых расходов по </w:t>
      </w:r>
      <w:proofErr w:type="gramStart"/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отдельным</w:t>
      </w:r>
      <w:proofErr w:type="gramEnd"/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6D7EF3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92774D"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92774D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 Ресурсное обеспечение и прогнозная оценка расходов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92774D" w:rsidRPr="0056567D" w:rsidRDefault="0092774D" w:rsidP="0092774D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92774D" w:rsidRPr="0056567D" w:rsidSect="00A3404E"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lastRenderedPageBreak/>
        <w:t>Приложение</w:t>
      </w:r>
    </w:p>
    <w:p w:rsidR="0092774D" w:rsidRPr="0056567D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92774D" w:rsidRPr="0056567D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92774D" w:rsidRPr="0056567D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муниципального района»</w:t>
      </w:r>
    </w:p>
    <w:p w:rsidR="0092774D" w:rsidRPr="0056567D" w:rsidRDefault="0092774D" w:rsidP="0092774D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Перечень целевых </w:t>
      </w:r>
      <w:proofErr w:type="gramStart"/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показателях</w:t>
      </w:r>
      <w:proofErr w:type="gramEnd"/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и показателей результативности муниципальной программы "Развитие образования Таймырского </w:t>
      </w:r>
    </w:p>
    <w:p w:rsidR="0092774D" w:rsidRPr="0056567D" w:rsidRDefault="0092774D" w:rsidP="0092774D">
      <w:pPr>
        <w:widowControl w:val="0"/>
        <w:spacing w:after="0" w:line="168" w:lineRule="exact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  <w:proofErr w:type="spellStart"/>
      <w:proofErr w:type="gramStart"/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>Долгано</w:t>
      </w:r>
      <w:proofErr w:type="spellEnd"/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- Ненецкого</w:t>
      </w:r>
      <w:proofErr w:type="gramEnd"/>
      <w:r w:rsidRPr="0056567D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  <w:t xml:space="preserve"> муниципального района" с расшифровкой плановых значений по годам реализации</w:t>
      </w:r>
    </w:p>
    <w:p w:rsidR="0092774D" w:rsidRPr="0056567D" w:rsidRDefault="0092774D" w:rsidP="0092774D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1876"/>
        <w:gridCol w:w="933"/>
        <w:gridCol w:w="1409"/>
        <w:gridCol w:w="656"/>
        <w:gridCol w:w="656"/>
        <w:gridCol w:w="959"/>
        <w:gridCol w:w="656"/>
        <w:gridCol w:w="959"/>
        <w:gridCol w:w="656"/>
        <w:gridCol w:w="959"/>
        <w:gridCol w:w="656"/>
      </w:tblGrid>
      <w:tr w:rsidR="004B19A0" w:rsidRPr="004B19A0" w:rsidTr="004B19A0">
        <w:trPr>
          <w:trHeight w:val="54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Цели, задачи, показатели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2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реализации программы</w:t>
            </w:r>
          </w:p>
        </w:tc>
      </w:tr>
      <w:tr w:rsidR="004B19A0" w:rsidRPr="004B19A0" w:rsidTr="004B19A0">
        <w:trPr>
          <w:trHeight w:val="54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4B19A0" w:rsidRPr="004B19A0" w:rsidTr="004B19A0">
        <w:trPr>
          <w:trHeight w:val="885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19A0" w:rsidRPr="004B19A0" w:rsidTr="004B19A0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Цель:  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4B19A0" w:rsidRPr="004B19A0" w:rsidTr="004B19A0">
        <w:trPr>
          <w:trHeight w:val="19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1.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B19A0" w:rsidRPr="004B19A0" w:rsidTr="004B19A0">
        <w:trPr>
          <w:trHeight w:val="19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2.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3.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64,53</w:t>
            </w:r>
          </w:p>
        </w:tc>
      </w:tr>
      <w:tr w:rsidR="004B19A0" w:rsidRPr="004B19A0" w:rsidTr="004B19A0">
        <w:trPr>
          <w:trHeight w:val="13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4.</w:t>
            </w: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5.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82,11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показатель 6.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достигнутых показателей результативности муниципальной программы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B19A0" w:rsidRPr="004B19A0" w:rsidTr="004B19A0">
        <w:trPr>
          <w:trHeight w:val="6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4B19A0" w:rsidRPr="004B19A0" w:rsidTr="004B19A0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4B19A0" w:rsidRPr="004B19A0" w:rsidTr="004B19A0">
        <w:trPr>
          <w:trHeight w:val="28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84,78</w:t>
            </w:r>
          </w:p>
        </w:tc>
      </w:tr>
      <w:tr w:rsidR="004B19A0" w:rsidRPr="004B19A0" w:rsidTr="004B19A0">
        <w:trPr>
          <w:trHeight w:val="265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очередников (заявившихся)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</w:tr>
      <w:tr w:rsidR="004B19A0" w:rsidRPr="004B19A0" w:rsidTr="004B19A0">
        <w:trPr>
          <w:trHeight w:val="13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6D7EF3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существующей потребности дошкольных образовательных организаций в проведении отдельных видов ремонтных работ </w:t>
            </w: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37,04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2,29</w:t>
            </w:r>
          </w:p>
        </w:tc>
      </w:tr>
      <w:tr w:rsidR="004B19A0" w:rsidRPr="004B19A0" w:rsidTr="004B19A0">
        <w:trPr>
          <w:trHeight w:val="190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97,71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87,22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32,61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43,63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62,14</w:t>
            </w:r>
          </w:p>
        </w:tc>
      </w:tr>
      <w:tr w:rsidR="004B19A0" w:rsidRPr="004B19A0" w:rsidTr="004B19A0">
        <w:trPr>
          <w:trHeight w:val="17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обучающихся, участвующих </w:t>
            </w: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всероссийских и региональных мероприятиях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9,26</w:t>
            </w:r>
          </w:p>
        </w:tc>
      </w:tr>
      <w:tr w:rsidR="004B19A0" w:rsidRPr="004B19A0" w:rsidTr="004B19A0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№ 2.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4B19A0" w:rsidRPr="004B19A0" w:rsidTr="004B19A0">
        <w:trPr>
          <w:trHeight w:val="2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«Укрепление здоровья учащихся общеобразовательных школ»</w:t>
            </w:r>
          </w:p>
        </w:tc>
      </w:tr>
      <w:tr w:rsidR="004B19A0" w:rsidRPr="004B19A0" w:rsidTr="004B19A0">
        <w:trPr>
          <w:trHeight w:val="21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4B19A0" w:rsidRPr="004B19A0" w:rsidTr="004B19A0">
        <w:trPr>
          <w:trHeight w:val="255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Расчетное значение показателя в соответствии с приложением 3 </w:t>
            </w:r>
            <w:proofErr w:type="gramStart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76,51</w:t>
            </w:r>
          </w:p>
        </w:tc>
      </w:tr>
      <w:tr w:rsidR="004B19A0" w:rsidRPr="004B19A0" w:rsidTr="004B19A0">
        <w:trPr>
          <w:trHeight w:val="2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№ 3. Эффективное управление муниципальной системой образования</w:t>
            </w:r>
          </w:p>
        </w:tc>
      </w:tr>
      <w:tr w:rsidR="004B19A0" w:rsidRPr="004B19A0" w:rsidTr="004B19A0">
        <w:trPr>
          <w:trHeight w:val="33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4B19A0" w:rsidRPr="004B19A0" w:rsidTr="004B19A0">
        <w:trPr>
          <w:trHeight w:val="127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A0" w:rsidRPr="004B19A0" w:rsidRDefault="004B19A0" w:rsidP="004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56567D" w:rsidSect="00A3404E">
          <w:pgSz w:w="11909" w:h="16840"/>
          <w:pgMar w:top="561" w:right="567" w:bottom="1304" w:left="567" w:header="0" w:footer="6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 w:line="240" w:lineRule="exact"/>
        <w:rPr>
          <w:rFonts w:ascii="9" w:eastAsia="Times New Roman" w:hAnsi="9" w:cs="Times New Roman"/>
          <w:color w:val="000000"/>
          <w:sz w:val="18"/>
          <w:szCs w:val="18"/>
          <w:lang w:eastAsia="ru-RU" w:bidi="ru-RU"/>
        </w:rPr>
      </w:pPr>
    </w:p>
    <w:p w:rsidR="00FB0507" w:rsidRPr="0056567D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B0507" w:rsidRPr="0056567D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Приложение 1</w:t>
      </w:r>
    </w:p>
    <w:p w:rsidR="00FB0507" w:rsidRPr="0056567D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 </w:t>
      </w:r>
    </w:p>
    <w:p w:rsidR="00FB0507" w:rsidRPr="0056567D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«Развитие образования Таймырского Долгано-Ненецкого</w:t>
      </w:r>
    </w:p>
    <w:p w:rsidR="008D24A0" w:rsidRPr="0056567D" w:rsidRDefault="00FB0507" w:rsidP="00FB0507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муниципального района»</w:t>
      </w:r>
    </w:p>
    <w:p w:rsidR="008D24A0" w:rsidRPr="0056567D" w:rsidRDefault="008D24A0" w:rsidP="00FB050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B0507" w:rsidRPr="0056567D" w:rsidRDefault="00FB0507" w:rsidP="00FB0507">
      <w:pPr>
        <w:widowControl w:val="0"/>
        <w:tabs>
          <w:tab w:val="left" w:pos="79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2122"/>
        <w:gridCol w:w="2118"/>
        <w:gridCol w:w="692"/>
        <w:gridCol w:w="666"/>
        <w:gridCol w:w="1481"/>
        <w:gridCol w:w="516"/>
        <w:gridCol w:w="1339"/>
        <w:gridCol w:w="1341"/>
        <w:gridCol w:w="1341"/>
        <w:gridCol w:w="1341"/>
        <w:gridCol w:w="1447"/>
      </w:tblGrid>
      <w:tr w:rsidR="00DB2E98" w:rsidRPr="00DB2E98" w:rsidTr="00DB2E98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муниципальной программы Таймырского </w:t>
            </w:r>
            <w:proofErr w:type="spellStart"/>
            <w:proofErr w:type="gramStart"/>
            <w:r w:rsidRPr="00DB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Долгано</w:t>
            </w:r>
            <w:proofErr w:type="spellEnd"/>
            <w:r w:rsidRPr="00DB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Ненецкого</w:t>
            </w:r>
            <w:proofErr w:type="gramEnd"/>
            <w:r w:rsidRPr="00DB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подпрограммам программы</w:t>
            </w:r>
          </w:p>
        </w:tc>
      </w:tr>
      <w:tr w:rsidR="00DB2E98" w:rsidRPr="00DB2E98" w:rsidTr="00DB2E98">
        <w:trPr>
          <w:trHeight w:val="6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</w:tr>
      <w:tr w:rsidR="00DB2E98" w:rsidRPr="00DB2E98" w:rsidTr="00DB2E98">
        <w:trPr>
          <w:trHeight w:val="49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3 140 707,48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3 389 322,36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3 314 250,51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3 330 161,67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13 174 442,02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3 098 636,09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3 331 879,61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3 314 250,51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3 319 161,67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13 063 927,88</w:t>
            </w:r>
          </w:p>
        </w:tc>
      </w:tr>
      <w:tr w:rsidR="00DB2E98" w:rsidRPr="00DB2E98" w:rsidTr="00DB2E98">
        <w:trPr>
          <w:trHeight w:val="79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</w:tr>
      <w:tr w:rsidR="00DB2E98" w:rsidRPr="00DB2E98" w:rsidTr="00DB2E98">
        <w:trPr>
          <w:trHeight w:val="39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2 906 061,85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2 781 491,43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2 798 293,19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11 114 376,96</w:t>
            </w:r>
          </w:p>
        </w:tc>
      </w:tr>
      <w:tr w:rsidR="00DB2E98" w:rsidRPr="00DB2E98" w:rsidTr="00DB2E98">
        <w:trPr>
          <w:trHeight w:val="39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25 974,25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116 226,80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47 412,64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178 057,69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978,77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185 555,30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176 996,49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169 113,04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700 777,87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39 041,01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158 879,72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194 232,02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761 030,65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57 339,39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228 783,30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5 815,95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22 018,33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94 631,99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85 391,37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336 157,39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167 893,93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2 791,05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59 970,20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280 151,34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1 090 114,76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227 149,29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303 492,04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242 109,59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242 051,04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1 014 801,96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7 486,93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98 267,97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376 228,10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192 065,28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240 251,13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877 833,51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2 006,66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12 616,12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617 775,08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2 445 324,90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28 915,68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115 616,34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53 161,90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209 694,02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238 712,15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951 078,55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11 078,22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44 045,44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997,99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02.1.00.53030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19 936,20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67 308,20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67 308,20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154 552,60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2 355,52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10 945,81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021R373980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119 679,44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103 951,86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42 679,71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42 679,71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308 990,72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28 434,75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23 320,91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11 923,32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11 923,32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75 602,30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677,98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41 108,59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102 186,36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102 186,36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245 481,31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5 855,82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1 636,57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6 521,24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9 870,55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18 375,55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4 214,41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13 170,04</w:t>
            </w:r>
          </w:p>
        </w:tc>
      </w:tr>
      <w:tr w:rsidR="00DB2E98" w:rsidRPr="00DB2E98" w:rsidTr="00DB2E98">
        <w:trPr>
          <w:trHeight w:val="109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81 525,30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222 074,42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1 032 122,17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39 384,58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5 966,69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117 631,55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28 525,92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20 353,59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69 233,10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4 310,53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16 586,36</w:t>
            </w:r>
          </w:p>
        </w:tc>
      </w:tr>
      <w:tr w:rsidR="00DB2E98" w:rsidRPr="00DB2E98" w:rsidTr="00DB2E98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45 688,42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218 968,71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303 401,09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68 456,60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276 110,10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1 002,10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02.2.00.L3040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13 662,96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13 662,96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02.2.00.S4420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10 342,36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</w:t>
            </w: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программы»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246 305,32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261 186,09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260 671,04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259 780,44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1 027 942,89</w:t>
            </w:r>
          </w:p>
        </w:tc>
      </w:tr>
      <w:tr w:rsidR="00DB2E98" w:rsidRPr="00DB2E98" w:rsidTr="00DB2E98">
        <w:trPr>
          <w:trHeight w:val="34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28 234,53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29 426,60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29 620,83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116 902,79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4 188,86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15 034,73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124,81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02.0.00.01070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4 168,26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4 347,49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17 210,73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153 874,63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158 965,05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160 279,18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633 398,04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269,57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19 892,23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23 003,97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19 808,06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82 512,32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112,13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14 315,51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15 009,13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61 245,22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308,90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7 055,42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23 624,44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1 436,68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02.0.00.02170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8 478,51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9 524,05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38 693,46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4 237,85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02.0.00.R0820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02.0.00.75870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6 114,02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8 015,40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26 124,22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6 360,00</w:t>
            </w:r>
          </w:p>
        </w:tc>
      </w:tr>
      <w:tr w:rsidR="00DB2E98" w:rsidRPr="00DB2E98" w:rsidTr="00DB2E98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02.0.00.05280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98" w:rsidRPr="00DB2E98" w:rsidRDefault="00DB2E98" w:rsidP="00DB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156,50</w:t>
            </w:r>
          </w:p>
        </w:tc>
      </w:tr>
    </w:tbl>
    <w:p w:rsidR="008D24A0" w:rsidRPr="0056567D" w:rsidRDefault="008D24A0" w:rsidP="00FB0507">
      <w:pPr>
        <w:widowControl w:val="0"/>
        <w:tabs>
          <w:tab w:val="left" w:pos="79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FB0507" w:rsidRPr="0056567D" w:rsidRDefault="00FB0507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D4568C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A2B34" w:rsidRPr="0056567D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Приложение 2</w:t>
      </w:r>
    </w:p>
    <w:p w:rsidR="007A2B34" w:rsidRPr="0056567D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 муниципальной программе </w:t>
      </w:r>
    </w:p>
    <w:p w:rsidR="007A2B34" w:rsidRPr="0056567D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образования Таймырского Долгано-Ненецкого</w:t>
      </w:r>
    </w:p>
    <w:p w:rsidR="007A2B34" w:rsidRPr="0056567D" w:rsidRDefault="007A2B34" w:rsidP="007A2B34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муниципального района»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2122"/>
        <w:gridCol w:w="3055"/>
        <w:gridCol w:w="1806"/>
        <w:gridCol w:w="1806"/>
        <w:gridCol w:w="1807"/>
        <w:gridCol w:w="1807"/>
        <w:gridCol w:w="1807"/>
      </w:tblGrid>
      <w:tr w:rsidR="00517F7E" w:rsidRPr="00517F7E" w:rsidTr="00517F7E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 финансирования</w:t>
            </w:r>
          </w:p>
        </w:tc>
      </w:tr>
      <w:tr w:rsidR="00517F7E" w:rsidRPr="00517F7E" w:rsidTr="00517F7E">
        <w:trPr>
          <w:trHeight w:val="255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517F7E" w:rsidRPr="00517F7E" w:rsidTr="00517F7E">
        <w:trPr>
          <w:trHeight w:val="88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3 140 707,48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3 389 322,36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3 314 250,51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3 330 161,67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13 174 442,02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38 485,03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75 428,04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80 554,96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195 218,03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1 499 256,11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1 551 903,22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1 546 336,16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1 546 120,40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6 143 615,89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1 640 701,37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1 798 934,11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1 692 486,31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1 703 486,31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6 835 608,10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2 628 530,49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2 906 061,85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2 781 491,43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2 798 293,19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11 114 376,96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28 237,81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75 428,04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80 554,96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184 970,81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1 415 174,10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1 448 889,60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1 445 471,16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1 446 146,00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5 755 680,86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1 212 606,39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1 428 934,44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1 260 592,23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1 271 592,23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5 173 725,29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265 871,67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222 074,42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272 088,04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1 032 122,17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10 247,22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10 247,22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68 077,50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84 464,60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79 833,20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312 208,50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197 794,17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127 362,60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192 254,84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709 666,45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246 305,32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261 186,09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260 671,04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259 780,44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1 027 942,89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16 004,51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18 549,02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21 031,80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20 141,20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75 726,53 </w:t>
            </w:r>
          </w:p>
        </w:tc>
      </w:tr>
      <w:tr w:rsidR="00517F7E" w:rsidRPr="00517F7E" w:rsidTr="00517F7E">
        <w:trPr>
          <w:trHeight w:val="39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230 300,81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242 637,07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239 639,24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7E" w:rsidRPr="00517F7E" w:rsidRDefault="00517F7E" w:rsidP="0051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952 216,36 </w:t>
            </w:r>
          </w:p>
        </w:tc>
      </w:tr>
    </w:tbl>
    <w:p w:rsidR="008D24A0" w:rsidRPr="0056567D" w:rsidRDefault="008D24A0" w:rsidP="0092774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D24A0" w:rsidRPr="0056567D" w:rsidRDefault="008D24A0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8D24A0" w:rsidRPr="0056567D" w:rsidSect="00A3404E">
          <w:pgSz w:w="16840" w:h="11909" w:orient="landscape"/>
          <w:pgMar w:top="360" w:right="680" w:bottom="360" w:left="36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Приложение 3</w:t>
      </w:r>
    </w:p>
    <w:p w:rsidR="0092774D" w:rsidRPr="0056567D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к муниципальной программе</w:t>
      </w:r>
    </w:p>
    <w:p w:rsidR="0092774D" w:rsidRPr="0056567D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«Развитие образования Таймырского </w:t>
      </w:r>
    </w:p>
    <w:p w:rsidR="0092774D" w:rsidRPr="0056567D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Долгано-Ненецкого муниципального района»</w:t>
      </w:r>
    </w:p>
    <w:p w:rsidR="0092774D" w:rsidRPr="0056567D" w:rsidRDefault="0092774D" w:rsidP="0092774D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РЕЗУЛЬТАТИВНОСТИК МУНИЦИПАЛЬНОЙ ПРОГРАММЕ «РАЗВИТИЕ ОБРАЗОВАНИЯ ТАЙМЫРСКОГО ДОЛГАНО-НЕНЕЦКОГО</w:t>
      </w:r>
    </w:p>
    <w:p w:rsidR="0092774D" w:rsidRPr="0056567D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92774D" w:rsidRPr="0056567D" w:rsidRDefault="0092774D" w:rsidP="0092774D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090"/>
        <w:gridCol w:w="7988"/>
      </w:tblGrid>
      <w:tr w:rsidR="00517F7E" w:rsidRPr="00196020" w:rsidTr="00517F7E">
        <w:trPr>
          <w:trHeight w:val="47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517F7E" w:rsidRPr="00196020" w:rsidTr="00517F7E">
        <w:trPr>
          <w:trHeight w:val="2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96020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517F7E" w:rsidRPr="00196020" w:rsidTr="00517F7E">
        <w:trPr>
          <w:trHeight w:val="9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х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517F7E" w:rsidRPr="00196020" w:rsidTr="00517F7E">
        <w:trPr>
          <w:trHeight w:val="116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 в возрасте от 3 до 7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Автоматизированная информационная система постановки на учет, выдачи направлений и зачисления в дошкольное образовательное учреждение (далее – АИС);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517F7E" w:rsidRPr="00196020" w:rsidTr="00517F7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96020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517F7E" w:rsidRPr="00196020" w:rsidTr="00517F7E">
        <w:trPr>
          <w:trHeight w:val="93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96020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7-17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517F7E" w:rsidRPr="00196020" w:rsidTr="00517F7E">
        <w:trPr>
          <w:trHeight w:val="282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учащихся,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 движении учащихся, 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семейная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самообразование, дистанционное)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9 месяцев, по итогам года: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517F7E" w:rsidRPr="00196020" w:rsidTr="00517F7E">
        <w:trPr>
          <w:trHeight w:val="27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7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_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возрасте 7-17 лет, осваивающих образовательные программы начального общего, основного общего и среднего общего образования: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Style w:val="210pt"/>
                <w:rFonts w:eastAsiaTheme="minorHAnsi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полугодие: </w:t>
            </w:r>
            <w:r w:rsidRPr="00196020">
              <w:rPr>
                <w:rStyle w:val="210pt"/>
                <w:rFonts w:eastAsiaTheme="minorHAnsi"/>
              </w:rPr>
              <w:t>мониторинг Управления образования Администрация муниципального района о движении учащихся, 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196020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19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517F7E" w:rsidRPr="00196020" w:rsidTr="00517F7E">
        <w:trPr>
          <w:trHeight w:val="48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50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E" w:rsidRPr="00196020" w:rsidRDefault="006D7EF3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517F7E"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517F7E" w:rsidRPr="00196020" w:rsidTr="00517F7E">
        <w:trPr>
          <w:trHeight w:val="480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общая численность детей в муниципальном районе в возрасте от 5 до 18 лет 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196020">
              <w:rPr>
                <w:rStyle w:val="210pt"/>
                <w:rFonts w:eastAsiaTheme="minorHAnsi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</w:t>
            </w:r>
            <w:proofErr w:type="spellStart"/>
            <w:r w:rsidRPr="00196020">
              <w:rPr>
                <w:rStyle w:val="210pt"/>
                <w:rFonts w:eastAsiaTheme="minorHAnsi"/>
              </w:rPr>
              <w:t>Возрастно</w:t>
            </w:r>
            <w:proofErr w:type="spellEnd"/>
            <w:r w:rsidRPr="00196020">
              <w:rPr>
                <w:rStyle w:val="210pt"/>
                <w:rFonts w:eastAsiaTheme="minorHAnsi"/>
              </w:rPr>
              <w:t xml:space="preserve"> - половой состав постоянного населения по отдельным возрастным группам городским округам и муниципальным районам Красноярского края» за предыдущий год</w:t>
            </w:r>
          </w:p>
        </w:tc>
      </w:tr>
      <w:tr w:rsidR="00517F7E" w:rsidRPr="00196020" w:rsidTr="00517F7E">
        <w:trPr>
          <w:trHeight w:val="140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месяцев: мониторинг Управления образования Администрация муниципального района о численности детей от 5 до 18 лет, охваченных программами дополнительного образования;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по итогам года: формы федерального статистического наблюдения № 1-ДО «Сведения об учреждении дополнительного образования детей» раздел 6 столбец 8 строка 01 и № 1 -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«Сведения о дополнительном образовании детей» раздел 1 столбец 3 сумма строк 01-09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96020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517F7E" w:rsidRPr="00196020" w:rsidTr="00517F7E">
        <w:trPr>
          <w:trHeight w:val="4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517F7E" w:rsidRPr="00196020" w:rsidTr="00517F7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детей школьного возраста, охваченных организованным оздоровлением и отдыхом в период летних каникул: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Управления образования Администрация муниципального района</w:t>
            </w:r>
          </w:p>
        </w:tc>
      </w:tr>
      <w:tr w:rsidR="00517F7E" w:rsidRPr="00196020" w:rsidTr="00517F7E">
        <w:trPr>
          <w:trHeight w:val="1139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за предыдущий год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517F7E" w:rsidRPr="00196020" w:rsidTr="00517F7E">
        <w:trPr>
          <w:trHeight w:val="475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517F7E" w:rsidRPr="00196020" w:rsidTr="00517F7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Управления образования Администрация муниципального района</w:t>
            </w:r>
          </w:p>
        </w:tc>
      </w:tr>
      <w:tr w:rsidR="00517F7E" w:rsidRPr="00196020" w:rsidTr="00517F7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В-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 движении учащихся;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517F7E" w:rsidRPr="00196020" w:rsidTr="00517F7E">
        <w:trPr>
          <w:trHeight w:val="48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достигнутых показателей результативности муниципальной программы, составляющее 100%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показателей результативности муниципальной программы</w:t>
            </w:r>
          </w:p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17F7E" w:rsidRPr="00196020" w:rsidTr="00517F7E">
        <w:trPr>
          <w:trHeight w:val="24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517F7E" w:rsidRPr="00196020" w:rsidTr="00517F7E">
        <w:trPr>
          <w:trHeight w:val="5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19602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1960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96020">
              <w:rPr>
                <w:rFonts w:ascii="Times New Roman" w:hAnsi="Times New Roman" w:cs="Times New Roman"/>
                <w:sz w:val="20"/>
                <w:szCs w:val="20"/>
              </w:rPr>
              <w:t>нуждающихся в получении места в дошкольных организациях</w:t>
            </w:r>
            <w:proofErr w:type="gramEnd"/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Ч/ (Ч+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2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– 6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)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х100, где:</w:t>
            </w:r>
          </w:p>
        </w:tc>
      </w:tr>
      <w:tr w:rsidR="00517F7E" w:rsidRPr="00196020" w:rsidTr="00517F7E">
        <w:trPr>
          <w:trHeight w:val="117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 - численность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517F7E" w:rsidRPr="00196020" w:rsidTr="00517F7E">
        <w:trPr>
          <w:trHeight w:val="96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Ч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2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–6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2 месяца - 6 лет: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-отчет за полугодие, за 9 месяцев: </w:t>
            </w:r>
            <w:r w:rsidRPr="00196020">
              <w:rPr>
                <w:rStyle w:val="210pt"/>
                <w:rFonts w:eastAsia="Arial Unicode MS"/>
              </w:rPr>
              <w:t xml:space="preserve">ежемесячный мониторинг Управления образования Администрация муниципального района численности детей в возрасте 2 месяцев – 6 лет, </w:t>
            </w:r>
            <w:r w:rsidRPr="00196020">
              <w:rPr>
                <w:rFonts w:ascii="Times New Roman" w:hAnsi="Times New Roman" w:cs="Times New Roman"/>
                <w:sz w:val="20"/>
                <w:szCs w:val="20"/>
              </w:rPr>
              <w:t>состоящих в списках очередников (нуждающихся);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517F7E" w:rsidRPr="00196020" w:rsidTr="00517F7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19602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196020">
              <w:rPr>
                <w:rFonts w:ascii="Times New Roman" w:hAnsi="Times New Roman" w:cs="Times New Roman"/>
                <w:sz w:val="20"/>
                <w:szCs w:val="20"/>
              </w:rPr>
              <w:t xml:space="preserve"> очередников (заявившихся)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( 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 xml:space="preserve">1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+Ч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2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) х 100, где:</w:t>
            </w:r>
          </w:p>
        </w:tc>
      </w:tr>
      <w:tr w:rsidR="00517F7E" w:rsidRPr="00196020" w:rsidTr="00517F7E">
        <w:trPr>
          <w:trHeight w:val="118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отчет за полугодие, за 9 месяцев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3, состоящих в списках очередников (заявившихся):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АИС;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1.1.3:</w:t>
            </w:r>
          </w:p>
        </w:tc>
      </w:tr>
      <w:tr w:rsidR="00517F7E" w:rsidRPr="00196020" w:rsidTr="00517F7E">
        <w:trPr>
          <w:trHeight w:val="70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/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bidi="en-US"/>
              </w:rPr>
              <w:t>2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bidi="en-US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 100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,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где:</w:t>
            </w:r>
          </w:p>
        </w:tc>
      </w:tr>
      <w:tr w:rsidR="00517F7E" w:rsidRPr="00196020" w:rsidTr="00517F7E">
        <w:trPr>
          <w:trHeight w:val="117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детей 6-7 лет, зачисленных в круглосуточную группу муниципальных общеобразовательных организаций: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мониторинг Управления образования Администрации муниципального района;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по итогам года: форма федерального статистического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517F7E" w:rsidRPr="00196020" w:rsidTr="00517F7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общая численность детей 6-7 лет, кочующих вместе с родителями </w:t>
            </w:r>
            <w:proofErr w:type="spell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Носковской</w:t>
            </w:r>
            <w:proofErr w:type="spell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Тухардской</w:t>
            </w:r>
            <w:proofErr w:type="spell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тундры: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кочующего детского населения, проживающего в сельских населенных пунктах муниципального района</w:t>
            </w:r>
            <w:r w:rsidRPr="00196020">
              <w:rPr>
                <w:rStyle w:val="210pt"/>
                <w:rFonts w:eastAsia="Arial Unicode MS"/>
              </w:rPr>
              <w:t xml:space="preserve"> Управления образования Администрация муниципального района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1.1.8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517F7E" w:rsidRPr="00196020" w:rsidTr="00517F7E">
        <w:trPr>
          <w:trHeight w:val="70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59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517F7E" w:rsidRPr="00196020" w:rsidTr="00517F7E">
        <w:trPr>
          <w:trHeight w:val="13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-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517F7E" w:rsidRPr="00196020" w:rsidTr="00517F7E">
        <w:trPr>
          <w:trHeight w:val="69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«Мониторинг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района»</w:t>
            </w:r>
          </w:p>
        </w:tc>
      </w:tr>
      <w:tr w:rsidR="00517F7E" w:rsidRPr="00196020" w:rsidTr="00517F7E">
        <w:trPr>
          <w:trHeight w:val="254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517F7E" w:rsidRPr="00196020" w:rsidTr="00517F7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517F7E" w:rsidRPr="00196020" w:rsidTr="00517F7E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90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/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196020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517F7E" w:rsidRPr="00196020" w:rsidTr="00517F7E">
        <w:trPr>
          <w:trHeight w:val="242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96020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Управления образования Администрации муниципального района  результатов  государственной итоговой аттестации основного периода проведения государственной итоговой аттестации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 итогам года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: форма федерального статистического наблюдения № ОО 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09 графа 18 </w:t>
            </w:r>
          </w:p>
        </w:tc>
      </w:tr>
      <w:tr w:rsidR="00517F7E" w:rsidRPr="00196020" w:rsidTr="00517F7E">
        <w:trPr>
          <w:trHeight w:val="326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 не получивших аттестат:</w:t>
            </w:r>
          </w:p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Управления образования Администрации муниципального района  результатов  государственной итоговой аттестации основного периода проведения государственной итоговой аттестации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 итогам года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</w:t>
            </w:r>
          </w:p>
        </w:tc>
      </w:tr>
      <w:tr w:rsidR="00517F7E" w:rsidRPr="00196020" w:rsidTr="00517F7E">
        <w:trPr>
          <w:trHeight w:val="24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517F7E" w:rsidRPr="00196020" w:rsidTr="00517F7E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517F7E" w:rsidRPr="00196020" w:rsidTr="00517F7E">
        <w:trPr>
          <w:trHeight w:val="31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7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/В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517F7E" w:rsidRPr="00196020" w:rsidTr="00517F7E">
        <w:trPr>
          <w:trHeight w:val="84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B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>1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Управления образования Администрации муниципального района  результатов  государственной итоговой аттестации основного периода проведения государственной итоговой аттестации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наименьшее число из строк 17 и 19 графы 18</w:t>
            </w:r>
          </w:p>
        </w:tc>
      </w:tr>
      <w:tr w:rsidR="00517F7E" w:rsidRPr="00196020" w:rsidTr="00517F7E">
        <w:trPr>
          <w:trHeight w:val="55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Start"/>
            <w:r w:rsidRPr="00196020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proofErr w:type="gramEnd"/>
            <w:r w:rsidRPr="00196020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классам очного обучения, очно-заочного обучения, заочного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отчет за полугодие: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Управления образования Администрации муниципального района  результатов  государственной итоговой аттестации основного периода проведения государственной итоговой аттестации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 строка 10 графа 18</w:t>
            </w:r>
          </w:p>
        </w:tc>
      </w:tr>
      <w:tr w:rsidR="00517F7E" w:rsidRPr="00196020" w:rsidTr="00517F7E">
        <w:trPr>
          <w:trHeight w:val="25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1.2.4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517F7E" w:rsidRPr="00196020" w:rsidTr="00517F7E">
        <w:trPr>
          <w:trHeight w:val="71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доли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39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E" w:rsidRPr="00196020" w:rsidRDefault="006D7EF3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517F7E"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517F7E" w:rsidRPr="00196020" w:rsidTr="00517F7E">
        <w:trPr>
          <w:trHeight w:val="2549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педагогических работников: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дошкольных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раздел 3 строка 01 графа 3). 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общеобразовательных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3.1 строка 06 графа 3).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организациях дополнительного образования детей: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1-ДО «Сведения об учреждении дополнительного образования детей» раздел 7.1 строка 07 графа 3</w:t>
            </w:r>
          </w:p>
        </w:tc>
      </w:tr>
      <w:tr w:rsidR="00517F7E" w:rsidRPr="00196020" w:rsidTr="00517F7E">
        <w:trPr>
          <w:trHeight w:val="715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 численность педагогических работников, охваченных различными формами непрерывного профессионального сопровождения: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сопровождения педагогических работников Управления образования Администрации муниципального района</w:t>
            </w:r>
            <w:proofErr w:type="gramEnd"/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1.2.6, 1.2.8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517F7E" w:rsidRPr="00196020" w:rsidTr="00517F7E">
        <w:trPr>
          <w:trHeight w:val="69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((НР-ВР)/НР) х 100, где:</w:t>
            </w:r>
          </w:p>
        </w:tc>
      </w:tr>
      <w:tr w:rsidR="00517F7E" w:rsidRPr="00196020" w:rsidTr="00517F7E">
        <w:trPr>
          <w:trHeight w:val="116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HP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(необходимые работы) —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территорий, определена по состоянию на 01.01.2018 года («Мониторинг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Долгано-Ненецкого муниципального района»)</w:t>
            </w:r>
          </w:p>
        </w:tc>
      </w:tr>
      <w:tr w:rsidR="00517F7E" w:rsidRPr="00196020" w:rsidTr="00517F7E">
        <w:trPr>
          <w:trHeight w:val="75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 - выполненные работы: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«Мониторинг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района»</w:t>
            </w:r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1.3.1, 1.3.2, 1.3.3, 1.3.4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517F7E" w:rsidRPr="00196020" w:rsidTr="00517F7E">
        <w:trPr>
          <w:trHeight w:val="701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517F7E" w:rsidRPr="00196020" w:rsidTr="00517F7E">
        <w:trPr>
          <w:trHeight w:val="20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38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6D7EF3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517F7E"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517F7E" w:rsidRPr="00196020" w:rsidTr="00517F7E">
        <w:trPr>
          <w:trHeight w:val="27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—численность детей, старшего дошкольного возраста (6-7 лет), школьного, а также детей, обучающихся в муниципальных образовательных организациях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дополнительного образования,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включенных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инженерно-технологическое образование: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мониторинг реализации дополнительных общеобразовательных программ и рабочих программ курсов внеурочной деятельности в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образовательных организациях муниципального района</w:t>
            </w:r>
          </w:p>
        </w:tc>
      </w:tr>
      <w:tr w:rsidR="00517F7E" w:rsidRPr="00196020" w:rsidTr="00517F7E">
        <w:trPr>
          <w:trHeight w:val="300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(6-7 лет):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дошкольных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месяцев: мониторинг Управления образования Администрации муниципального района в системе АИС;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радел 2.2, строка 01, графа 10-11.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общеобразовательных организациях: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 движении учащихся;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образования».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организациях дополнительного образования детей: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мониторинг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Управления образования Администрации муниципального района численности детей включенных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инженерно-технологическое образование в организациях дополнительного образования;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1-ДО «Сведения об учреждении дополнительного образования детей» раздел 5, строка 06, графа 3.</w:t>
            </w:r>
          </w:p>
        </w:tc>
      </w:tr>
      <w:tr w:rsidR="00517F7E" w:rsidRPr="00196020" w:rsidTr="00517F7E">
        <w:trPr>
          <w:trHeight w:val="25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1.4.1, 1.4.2, 1.4.3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1.1.10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1.1.10:</w:t>
            </w:r>
          </w:p>
        </w:tc>
      </w:tr>
      <w:tr w:rsidR="00517F7E" w:rsidRPr="00196020" w:rsidTr="00517F7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Доля обучающихся, включенных в олимпиадное и исследовательское движение школьников, в 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общем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их количестве.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482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E" w:rsidRPr="00196020" w:rsidRDefault="006D7EF3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517F7E"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517F7E" w:rsidRPr="00196020" w:rsidTr="00517F7E">
        <w:trPr>
          <w:trHeight w:val="115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96020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-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 движении учащихся;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517F7E" w:rsidRPr="00196020" w:rsidTr="00517F7E">
        <w:trPr>
          <w:trHeight w:val="27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учащихся, включенных в олимпиадное и исследовательское движение: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отчет федеральной базы всероссийской олимпиады школьников по муниципальному району</w:t>
            </w:r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1.1.12:</w:t>
            </w:r>
          </w:p>
        </w:tc>
      </w:tr>
      <w:tr w:rsidR="00517F7E" w:rsidRPr="00196020" w:rsidTr="00517F7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517F7E" w:rsidRPr="00196020" w:rsidTr="00517F7E">
        <w:trPr>
          <w:trHeight w:val="247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67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6D7EF3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>х 100</m:t>
              </m:r>
            </m:oMath>
            <w:r w:rsidR="00517F7E"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517F7E" w:rsidRPr="00196020" w:rsidTr="00517F7E">
        <w:trPr>
          <w:trHeight w:val="93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школьников 5-11 классов общеобразовательных организаций, охваченных северным многоборьем: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Управления образования Администрации муниципального района о реализации дополнительных общеобразовательных программ в общеобразовательных организациях муниципального района</w:t>
            </w:r>
          </w:p>
        </w:tc>
      </w:tr>
      <w:tr w:rsidR="00517F7E" w:rsidRPr="00196020" w:rsidTr="00517F7E">
        <w:trPr>
          <w:trHeight w:val="696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Start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proofErr w:type="gramEnd"/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общая численность школьников 5-11 классов общеобразовательных организаций муниципального района: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 движении учащихся;</w:t>
            </w:r>
          </w:p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1.2.3:</w:t>
            </w:r>
          </w:p>
        </w:tc>
      </w:tr>
      <w:tr w:rsidR="00517F7E" w:rsidRPr="00196020" w:rsidTr="00517F7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517F7E" w:rsidRPr="00196020" w:rsidTr="00517F7E">
        <w:trPr>
          <w:trHeight w:val="27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 - численность учащихся, охваченных социальным питанием в общеобразовательных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организациях муниципального района: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мониторинг Управления образования Администрация муниципального района</w:t>
            </w:r>
          </w:p>
        </w:tc>
      </w:tr>
      <w:tr w:rsidR="00517F7E" w:rsidRPr="00196020" w:rsidTr="00517F7E">
        <w:trPr>
          <w:trHeight w:val="116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полугодие: мониторинг Управления образования Администрации муниципального района о  движении учащихся;</w:t>
            </w:r>
          </w:p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№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-1«Сведения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</w:tr>
      <w:tr w:rsidR="00517F7E" w:rsidRPr="00196020" w:rsidTr="00517F7E">
        <w:trPr>
          <w:trHeight w:val="278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3.1.2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517F7E" w:rsidRPr="00196020" w:rsidTr="00517F7E">
        <w:trPr>
          <w:trHeight w:val="470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517F7E" w:rsidRPr="00196020" w:rsidTr="00517F7E">
        <w:trPr>
          <w:trHeight w:val="288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517F7E" w:rsidRPr="00196020" w:rsidTr="00517F7E">
        <w:trPr>
          <w:trHeight w:val="283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517F7E" w:rsidRPr="00196020" w:rsidTr="00517F7E">
        <w:trPr>
          <w:trHeight w:val="859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  <w:p w:rsidR="00517F7E" w:rsidRPr="00196020" w:rsidRDefault="00517F7E" w:rsidP="00517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реестр ТМКУ «Информационный методический центр» о количестве заключённых договоров о взаимодействии со сторонними организациями</w:t>
            </w:r>
          </w:p>
        </w:tc>
      </w:tr>
      <w:tr w:rsidR="00517F7E" w:rsidRPr="001C7B4B" w:rsidTr="00517F7E">
        <w:trPr>
          <w:trHeight w:val="94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F7E" w:rsidRPr="00196020" w:rsidRDefault="00517F7E" w:rsidP="00517F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7E" w:rsidRPr="00196020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организаций:</w:t>
            </w:r>
          </w:p>
          <w:p w:rsidR="00517F7E" w:rsidRPr="00BB1953" w:rsidRDefault="00517F7E" w:rsidP="00517F7E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 Постановление Администрации муниципального района </w:t>
            </w:r>
            <w:r w:rsidRPr="0019602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 20 года № </w:t>
            </w:r>
            <w:r w:rsidRPr="00196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«Об утверждении сети муниципальных образовательных организаций Таймырского Долгано-Ненецкого муниципального района на учебный год</w:t>
            </w:r>
          </w:p>
        </w:tc>
      </w:tr>
    </w:tbl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56567D">
          <w:pgSz w:w="11909" w:h="16840"/>
          <w:pgMar w:top="813" w:right="846" w:bottom="1184" w:left="144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6662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Таймырского Долгано-Ненецкого муниципального района (далее </w:t>
            </w:r>
            <w:proofErr w:type="gramStart"/>
            <w:r w:rsidRPr="0056567D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Pr="0056567D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6662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92774D" w:rsidRPr="0056567D" w:rsidRDefault="0092774D" w:rsidP="0092774D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92774D" w:rsidRPr="0056567D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92774D" w:rsidRPr="0056567D" w:rsidRDefault="0092774D" w:rsidP="0092774D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92774D" w:rsidRPr="0056567D" w:rsidRDefault="0027109A" w:rsidP="0092774D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>Создание   условий    для   устойчивого    развития системы дополнительного образования.</w:t>
            </w:r>
          </w:p>
          <w:p w:rsidR="0092774D" w:rsidRPr="0056567D" w:rsidRDefault="0092774D" w:rsidP="0092774D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92774D" w:rsidRPr="0056567D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0E2E14" w:rsidRPr="000E2E14" w:rsidRDefault="000E2E14" w:rsidP="000E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0E2E14" w:rsidRPr="000E2E14" w:rsidRDefault="000E2E14" w:rsidP="000E2E1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во всероссийских и региональных мероприятиях, составит 59 чел. и к 2023 году сохранится на достигнутом уровне.</w:t>
            </w:r>
          </w:p>
          <w:p w:rsidR="000E2E14" w:rsidRPr="000E2E14" w:rsidRDefault="000E2E14" w:rsidP="000E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К 2021 году:</w:t>
            </w:r>
          </w:p>
          <w:p w:rsidR="000E2E14" w:rsidRPr="000E2E14" w:rsidRDefault="000E2E14" w:rsidP="000E2E1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0E2E14">
              <w:rPr>
                <w:rFonts w:ascii="Times New Roman" w:hAnsi="Times New Roman" w:cs="Times New Roman"/>
                <w:sz w:val="26"/>
                <w:szCs w:val="26"/>
              </w:rPr>
              <w:t xml:space="preserve"> очередников (заявившихся)</w:t>
            </w: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составит 86,30% и к 2023 году сохранится на достигнутом уровне.</w:t>
            </w:r>
          </w:p>
          <w:p w:rsidR="000E2E14" w:rsidRPr="000E2E14" w:rsidRDefault="000E2E14" w:rsidP="000E2E1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 2022 году: </w:t>
            </w:r>
          </w:p>
          <w:p w:rsidR="000E2E14" w:rsidRPr="000E2E14" w:rsidRDefault="000E2E14" w:rsidP="000E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родителями, составит 85,00% и к 2023 году сохранится на достигнутом уровне;</w:t>
            </w:r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43,63% и к 2023 году сохранится на достигнутом уровне.</w:t>
            </w:r>
          </w:p>
          <w:p w:rsidR="000E2E14" w:rsidRPr="000E2E14" w:rsidRDefault="000E2E14" w:rsidP="000E2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0E2E14" w:rsidRPr="000E2E14" w:rsidRDefault="000E2E14" w:rsidP="000E2E14">
            <w:pPr>
              <w:tabs>
                <w:tab w:val="left" w:pos="113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0E2E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нуждающихся в получении места в дошкольных организациях</w:t>
            </w: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составит  84,78%;</w:t>
            </w:r>
            <w:proofErr w:type="gramEnd"/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6"/>
                <w:szCs w:val="26"/>
              </w:rPr>
              <w:t>доля существующей потребности дошкольных образовательных 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работ, составит 37,04%;</w:t>
            </w:r>
          </w:p>
          <w:p w:rsidR="000E2E14" w:rsidRPr="000E2E14" w:rsidRDefault="000E2E14" w:rsidP="000E2E1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организаций, составит 2,29%;</w:t>
            </w:r>
          </w:p>
          <w:p w:rsidR="000E2E14" w:rsidRPr="000E2E14" w:rsidRDefault="000E2E14" w:rsidP="000E2E1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97,71%;</w:t>
            </w:r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работников, составит 87,22%;</w:t>
            </w:r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</w:t>
            </w: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проведении данных видов работ, составит 32,61%;</w:t>
            </w:r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62,14%;</w:t>
            </w:r>
          </w:p>
          <w:p w:rsidR="000E2E14" w:rsidRPr="000E2E14" w:rsidRDefault="000E2E14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школьников 5-11 классов общеобразовательных организаций муниципального района, охваченных северным многоборьем, составит 9,26%.</w:t>
            </w:r>
          </w:p>
          <w:p w:rsidR="0092774D" w:rsidRPr="0056567D" w:rsidRDefault="006D7EF3" w:rsidP="000E2E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ar508" w:history="1">
              <w:r w:rsidR="000E2E14" w:rsidRPr="000E2E1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Перечень</w:t>
              </w:r>
            </w:hyperlink>
            <w:r w:rsidR="000E2E14" w:rsidRPr="000E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92774D" w:rsidRPr="0056567D" w:rsidTr="003716B1">
        <w:tc>
          <w:tcPr>
            <w:tcW w:w="2689" w:type="dxa"/>
          </w:tcPr>
          <w:p w:rsidR="0092774D" w:rsidRPr="0056567D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662" w:type="dxa"/>
          </w:tcPr>
          <w:p w:rsidR="0092774D" w:rsidRPr="0056567D" w:rsidRDefault="0092774D" w:rsidP="009277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3716B1" w:rsidRPr="0056567D" w:rsidTr="003716B1">
        <w:tc>
          <w:tcPr>
            <w:tcW w:w="2689" w:type="dxa"/>
          </w:tcPr>
          <w:p w:rsidR="003716B1" w:rsidRPr="0056567D" w:rsidRDefault="003716B1" w:rsidP="00371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Подпрограммы составит, всего – 11 114 376,96 тыс. рублей, в том числе: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2019 год – 2 628 530,49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2020 год – 2 906 061,85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2021 год – 2 781 491,43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2022 год – 2 798 293,19 тыс. рублей,</w:t>
            </w:r>
          </w:p>
          <w:p w:rsidR="000E2E14" w:rsidRPr="000E2E14" w:rsidRDefault="000E2E14" w:rsidP="000E2E1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средств федерального бюджета – 184 970,81 тыс. рублей, в том числе: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2019 год – 750,00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2020 год – 28 237,81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2021 год – 75 428,04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2022 год – 80 554,96 тыс. рублей,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-</w:t>
            </w:r>
            <w:r w:rsidRPr="000E2E14">
              <w:rPr>
                <w:rFonts w:ascii="Times New Roman" w:hAnsi="Times New Roman"/>
                <w:sz w:val="28"/>
                <w:szCs w:val="28"/>
              </w:rPr>
              <w:t xml:space="preserve"> 5 755 680,86 тыс. рублей, в том числе: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2019 год – 1 415 174,10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2020 год – 1 448 889,60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2021 год – 1 445 471,16 тыс. рублей;</w:t>
            </w:r>
          </w:p>
          <w:p w:rsidR="000E2E14" w:rsidRPr="000E2E14" w:rsidRDefault="000E2E14" w:rsidP="000E2E1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2E14">
              <w:rPr>
                <w:rFonts w:ascii="Times New Roman" w:hAnsi="Times New Roman"/>
                <w:sz w:val="28"/>
                <w:szCs w:val="28"/>
              </w:rPr>
              <w:t>2022 год – 1 446 146,00 тыс. рублей,</w:t>
            </w:r>
          </w:p>
          <w:p w:rsidR="000E2E14" w:rsidRPr="000E2E14" w:rsidRDefault="000E2E14" w:rsidP="000E2E14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5 173 725,29 тыс. рублей, в том числе:                                              </w:t>
            </w:r>
          </w:p>
          <w:p w:rsidR="000E2E14" w:rsidRPr="000E2E14" w:rsidRDefault="000E2E14" w:rsidP="000E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>2019 год – 1 212 606,39 тыс. рублей;</w:t>
            </w:r>
          </w:p>
          <w:p w:rsidR="000E2E14" w:rsidRPr="000E2E14" w:rsidRDefault="000E2E14" w:rsidP="000E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>2020 год – 1 428 934,44 тыс. рублей;</w:t>
            </w:r>
          </w:p>
          <w:p w:rsidR="000E2E14" w:rsidRPr="000E2E14" w:rsidRDefault="000E2E14" w:rsidP="000E2E14">
            <w:pPr>
              <w:pStyle w:val="af5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>2021 год – 1 260 592,23 тыс. рублей;</w:t>
            </w:r>
          </w:p>
          <w:p w:rsidR="003716B1" w:rsidRPr="0056567D" w:rsidRDefault="000E2E14" w:rsidP="000E2E14">
            <w:pPr>
              <w:pStyle w:val="af5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0E2E14">
              <w:rPr>
                <w:rFonts w:ascii="Times New Roman" w:hAnsi="Times New Roman"/>
                <w:sz w:val="28"/>
                <w:szCs w:val="28"/>
              </w:rPr>
              <w:t xml:space="preserve">– 1 271 592,23 </w:t>
            </w:r>
            <w:r w:rsidRPr="000E2E14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lastRenderedPageBreak/>
        <w:t>2.2. Ресурсное обеспечение подпрограммы с указанием источников финансирования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1.1.1, 1.2.1, 1.3.1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9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hyperlink r:id="rId10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Постановлением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муниципального района от 15.12.2015 №1133 «</w:t>
      </w:r>
      <w:r w:rsidRPr="0056567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</w:t>
      </w:r>
      <w:proofErr w:type="spellStart"/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Долгано</w:t>
      </w:r>
      <w:proofErr w:type="spell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Ненецкого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мероприятий 1.1.2 - 1.1</w:t>
      </w:r>
      <w:r w:rsidR="006F569A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.7, 1.2.2 - 1.2.7, 1.2.11-1.2.15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1.2.8- 1.2.9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567D">
        <w:rPr>
          <w:rFonts w:ascii="Times New Roman" w:hAnsi="Times New Roman" w:cs="Times New Roman"/>
          <w:sz w:val="26"/>
          <w:szCs w:val="26"/>
        </w:rPr>
        <w:t>- Постановлением Правительства Красноярского края от 30.09.2013   № 510-п «Об утверждении государственной Программы Красноярского края «Развитие транспортной системы</w:t>
      </w:r>
      <w:r w:rsidRPr="0056567D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мероприятий 1.3.2 - 1.3.5, 1.4.1- 1.4.4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1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состязаниях.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hyperlink w:anchor="Par1357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мероприятий 1.1.8, 1.2.10, 1.3.6 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осуществляется Управлением, Управлением развития инфраструктуры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Федеральным </w:t>
      </w:r>
      <w:hyperlink r:id="rId12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</w:t>
      </w:r>
      <w:r w:rsidRPr="005656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1.1.9 – 1.1.10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92774D" w:rsidRPr="0056567D" w:rsidRDefault="0092774D" w:rsidP="00927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774D" w:rsidRPr="0056567D" w:rsidRDefault="0092774D" w:rsidP="0092774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2.4. Управление подпрограммой и </w:t>
      </w:r>
      <w:proofErr w:type="gramStart"/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контроль за</w:t>
      </w:r>
      <w:proofErr w:type="gramEnd"/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proofErr w:type="gramStart"/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 развития инфраструктуры за </w:t>
      </w:r>
      <w:r w:rsidRPr="0056567D">
        <w:rPr>
          <w:rFonts w:ascii="Times New Roman" w:eastAsia="Calibri" w:hAnsi="Times New Roman" w:cs="Calibri"/>
          <w:sz w:val="26"/>
          <w:szCs w:val="26"/>
          <w:lang w:val="en-US" w:eastAsia="ru-RU"/>
        </w:rPr>
        <w:t>I</w:t>
      </w:r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3" w:history="1">
        <w:r w:rsidRPr="0056567D">
          <w:rPr>
            <w:rFonts w:ascii="Times New Roman" w:eastAsia="Calibri" w:hAnsi="Times New Roman" w:cs="Calibri"/>
            <w:sz w:val="26"/>
            <w:szCs w:val="26"/>
            <w:lang w:eastAsia="ru-RU"/>
          </w:rPr>
          <w:t>приложениям 6</w:t>
        </w:r>
      </w:hyperlink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- </w:t>
      </w:r>
      <w:hyperlink r:id="rId14" w:history="1">
        <w:r w:rsidRPr="0056567D">
          <w:rPr>
            <w:rFonts w:ascii="Times New Roman" w:eastAsia="Calibri" w:hAnsi="Times New Roman" w:cs="Calibri"/>
            <w:sz w:val="26"/>
            <w:szCs w:val="26"/>
            <w:lang w:eastAsia="ru-RU"/>
          </w:rPr>
          <w:t>9</w:t>
        </w:r>
      </w:hyperlink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утвержденному</w:t>
      </w:r>
      <w:proofErr w:type="gramEnd"/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15" w:history="1">
        <w:r w:rsidRPr="0056567D">
          <w:rPr>
            <w:rFonts w:ascii="Times New Roman" w:eastAsia="Calibri" w:hAnsi="Times New Roman" w:cs="Calibri"/>
            <w:sz w:val="26"/>
            <w:szCs w:val="26"/>
            <w:lang w:eastAsia="ru-RU"/>
          </w:rPr>
          <w:t>Порядком</w:t>
        </w:r>
      </w:hyperlink>
      <w:r w:rsidRPr="0056567D">
        <w:rPr>
          <w:rFonts w:ascii="Times New Roman" w:eastAsia="Calibri" w:hAnsi="Times New Roman" w:cs="Calibri"/>
          <w:sz w:val="26"/>
          <w:szCs w:val="26"/>
          <w:lang w:eastAsia="ru-RU"/>
        </w:rPr>
        <w:t>.</w:t>
      </w:r>
    </w:p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2774D" w:rsidRPr="0056567D" w:rsidSect="00A3404E">
          <w:pgSz w:w="11909" w:h="16840"/>
          <w:pgMar w:top="993" w:right="816" w:bottom="993" w:left="1440" w:header="0" w:footer="3" w:gutter="0"/>
          <w:cols w:space="720"/>
          <w:noEndnote/>
          <w:docGrid w:linePitch="360"/>
        </w:sectPr>
      </w:pPr>
    </w:p>
    <w:p w:rsidR="006F569A" w:rsidRPr="0056567D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Приложение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Паспорту подпрограммы 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«Развитие дошкольного, общего и дополнительного образования»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Pr="0056567D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6F569A" w:rsidRPr="0056567D" w:rsidRDefault="006F569A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56567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Pr="0056567D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F569A" w:rsidRPr="0056567D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3849"/>
        <w:gridCol w:w="1384"/>
        <w:gridCol w:w="2797"/>
        <w:gridCol w:w="1504"/>
        <w:gridCol w:w="1796"/>
        <w:gridCol w:w="1904"/>
        <w:gridCol w:w="2222"/>
      </w:tblGrid>
      <w:tr w:rsidR="006F569A" w:rsidRPr="0056567D" w:rsidTr="006F569A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2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6F569A" w:rsidRPr="0056567D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56567D" w:rsidTr="006F569A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</w:tr>
      <w:tr w:rsidR="006F569A" w:rsidRPr="0056567D" w:rsidTr="006F569A">
        <w:trPr>
          <w:trHeight w:val="54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69A" w:rsidRPr="0056567D" w:rsidTr="006F569A">
        <w:trPr>
          <w:trHeight w:val="5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6F569A" w:rsidRPr="0056567D" w:rsidTr="006F569A">
        <w:trPr>
          <w:trHeight w:val="40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</w:t>
            </w:r>
            <w:proofErr w:type="gramEnd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нуждающихся в получении места в дошкольных организациях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5F311B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5F311B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5F311B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5F311B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84,78</w:t>
            </w:r>
          </w:p>
        </w:tc>
      </w:tr>
      <w:tr w:rsidR="006F569A" w:rsidRPr="0056567D" w:rsidTr="006F569A">
        <w:trPr>
          <w:trHeight w:val="3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2: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</w:t>
            </w:r>
            <w:proofErr w:type="gramEnd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очередников (заявившихся)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  <w:tr w:rsidR="006F569A" w:rsidRPr="0056567D" w:rsidTr="006F569A">
        <w:trPr>
          <w:trHeight w:val="26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в возрасте 6-7 лет, получающих дошкольную образовательную услугу и (или) услугу по их содержанию в муниципальных общеобразовательных организациях, в общей численности детей 6-7 лет кочующих с родителями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AE344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</w:tr>
      <w:tr w:rsidR="006F569A" w:rsidRPr="0056567D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1204E9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04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1204E9" w:rsidRDefault="001204E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04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59,26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1204E9" w:rsidRDefault="001204E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04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51,85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1204E9" w:rsidRDefault="001204E9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204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37,04</w:t>
            </w:r>
          </w:p>
        </w:tc>
      </w:tr>
      <w:tr w:rsidR="006F569A" w:rsidRPr="0056567D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5: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6F569A" w:rsidRPr="0056567D" w:rsidTr="006F569A">
        <w:trPr>
          <w:trHeight w:val="33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6: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F17452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74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F17452" w:rsidRDefault="00F17452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74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F17452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74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97,65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F17452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174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97,71</w:t>
            </w:r>
          </w:p>
        </w:tc>
      </w:tr>
      <w:tr w:rsidR="006F569A" w:rsidRPr="0056567D" w:rsidTr="006F569A">
        <w:trPr>
          <w:trHeight w:val="19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7: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педагогических работников, охваченных различными формами непрерывного профессионального сопровождения, от общей численности педагогических работников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87,22</w:t>
            </w:r>
          </w:p>
        </w:tc>
      </w:tr>
      <w:tr w:rsidR="006F569A" w:rsidRPr="0056567D" w:rsidTr="006F569A">
        <w:trPr>
          <w:trHeight w:val="24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8: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территорий, в общей потребности в проведении данных видов работ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32,61</w:t>
            </w:r>
          </w:p>
        </w:tc>
      </w:tr>
      <w:tr w:rsidR="006F569A" w:rsidRPr="0056567D" w:rsidTr="006F569A">
        <w:trPr>
          <w:trHeight w:val="22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9: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</w:t>
            </w:r>
            <w:proofErr w:type="spell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43,63</w:t>
            </w:r>
          </w:p>
        </w:tc>
      </w:tr>
      <w:tr w:rsidR="006F569A" w:rsidRPr="0056567D" w:rsidTr="006F569A">
        <w:trPr>
          <w:trHeight w:val="1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10: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62,14</w:t>
            </w:r>
          </w:p>
        </w:tc>
      </w:tr>
      <w:tr w:rsidR="006F569A" w:rsidRPr="0056567D" w:rsidTr="006F569A">
        <w:trPr>
          <w:trHeight w:val="15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11: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обучающихся, участвующих во всероссийских и региональных мероприятиях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6F569A" w:rsidRPr="0056567D" w:rsidTr="006F569A">
        <w:trPr>
          <w:trHeight w:val="14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12: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9A" w:rsidRPr="0056567D" w:rsidRDefault="006F569A" w:rsidP="006F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9,26</w:t>
            </w:r>
          </w:p>
        </w:tc>
      </w:tr>
    </w:tbl>
    <w:p w:rsidR="006F569A" w:rsidRPr="0056567D" w:rsidRDefault="006F569A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56567D">
          <w:pgSz w:w="16840" w:h="11909" w:orient="landscape"/>
          <w:pgMar w:top="360" w:right="454" w:bottom="360" w:left="36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>Приложение 1</w:t>
      </w: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 xml:space="preserve"> к подпрограмме</w:t>
      </w: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"Развитие дошкольного, общего и дополнительного образования»</w:t>
      </w:r>
    </w:p>
    <w:p w:rsidR="0092774D" w:rsidRPr="0056567D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56567D" w:rsidRDefault="0062076F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</w:t>
      </w:r>
      <w:r w:rsidR="0092774D" w:rsidRPr="005656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еречень мероприятий подпрограммы</w:t>
      </w:r>
    </w:p>
    <w:p w:rsidR="0092774D" w:rsidRPr="0056567D" w:rsidRDefault="0092774D" w:rsidP="0092774D">
      <w:pPr>
        <w:widowControl w:val="0"/>
        <w:spacing w:after="0" w:line="100" w:lineRule="exact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ru-RU"/>
        </w:rPr>
      </w:pPr>
    </w:p>
    <w:p w:rsidR="0062076F" w:rsidRPr="0056567D" w:rsidRDefault="0062076F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1647"/>
        <w:gridCol w:w="692"/>
        <w:gridCol w:w="666"/>
        <w:gridCol w:w="1400"/>
        <w:gridCol w:w="516"/>
        <w:gridCol w:w="1266"/>
        <w:gridCol w:w="1266"/>
        <w:gridCol w:w="1266"/>
        <w:gridCol w:w="1266"/>
        <w:gridCol w:w="1366"/>
        <w:gridCol w:w="2122"/>
      </w:tblGrid>
      <w:tr w:rsidR="00D32F73" w:rsidRPr="00D32F73" w:rsidTr="00D32F73">
        <w:trPr>
          <w:trHeight w:val="765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D32F73" w:rsidRPr="00D32F73" w:rsidTr="00D32F73">
        <w:trPr>
          <w:trHeight w:val="57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D32F73" w:rsidRPr="00D32F73" w:rsidTr="00D32F73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D32F73" w:rsidRPr="00D32F73" w:rsidTr="00D32F73">
        <w:trPr>
          <w:trHeight w:val="42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1.1.1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36 671,91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25 974,25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116 226,80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- 2 252 ребенка;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- 2 075 ребенка;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2021 - 2022 годах - 2 095 ребенка ежегодно.</w:t>
            </w:r>
          </w:p>
        </w:tc>
      </w:tr>
      <w:tr w:rsidR="00D32F73" w:rsidRPr="00D32F73" w:rsidTr="00D32F73">
        <w:trPr>
          <w:trHeight w:val="4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43 339,33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47 412,64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43 652,86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178 057,69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978,77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0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160 486,55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176 561,49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168 678,04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674 404,12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1.1.2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39 041,01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36 874,72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158 879,72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- 1 939 детей;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2020-2022 годах – 1 959 детей ежегодно.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Ежегодно услуги  дошкольного образования в муниципальных  общеобразовательных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 получат 313 детей.</w:t>
            </w: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2 824,43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201 022,43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194 232,02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182 888,10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761 030,65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58 315,95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57 339,39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56 563,98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228 783,30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5 815,95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0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02.1.00.75880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1.1.3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22 018,33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22 732,47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94 631,99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3 070,29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81 956,66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85 391,37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336 157,39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28 927,58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46 244,39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167 893,93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2 791,05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45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87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1.1.4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- 50 детей;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- 52 ребенка;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- 53 ребенка;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- 53 ребенка.</w:t>
            </w:r>
          </w:p>
        </w:tc>
      </w:tr>
      <w:tr w:rsidR="00D32F73" w:rsidRPr="00D32F73" w:rsidTr="00D32F73">
        <w:trPr>
          <w:trHeight w:val="87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2 733,36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675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Мероприятием 1.1.5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 на оплату части родительской платы за содержание детей в муниципальных образовательных организациях ежегодно получат 977 чел.</w:t>
            </w:r>
          </w:p>
        </w:tc>
      </w:tr>
      <w:tr w:rsidR="00D32F73" w:rsidRPr="00D32F73" w:rsidTr="00D32F73">
        <w:trPr>
          <w:trHeight w:val="67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22 021,50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59 970,20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85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1.1.6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на исполнение государственных полномочий по предоставлению ежемесячно родителям (законным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семьях, среднедушевой доход которых ниже величины прожиточного минимума, установленного для соответствующей группы территорий края на душу населения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взимания родительской платы в муниципальных дошкольных образовательных учреждениях (группах) будут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содержаться 100% детей соответствующей категории.</w:t>
            </w:r>
          </w:p>
        </w:tc>
      </w:tr>
      <w:tr w:rsidR="00D32F73" w:rsidRPr="00D32F73" w:rsidTr="00D32F73">
        <w:trPr>
          <w:trHeight w:val="198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8 949,80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1.1.7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детям старшего дошкольного возраста из числа коренных малочисленных народов Севера, из семей кочующих родителей, качественных дошкольных образовательных услуг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дошкольного образования в муниципальных  образовательных организациях (в круглосуточных группах) получат дети кочующих родителей: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- 0 чел.;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- 17 чел.;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- 17 чел.</w:t>
            </w:r>
          </w:p>
        </w:tc>
      </w:tr>
      <w:tr w:rsidR="00D32F73" w:rsidRPr="00D32F73" w:rsidTr="00D32F73">
        <w:trPr>
          <w:trHeight w:val="885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1.1.8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10 отдельных видов ремонтных работ капитального характера и работ по благоустройству территорий:                                          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- 4 вида;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- 0 видов;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- 2 вида;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вида.</w:t>
            </w:r>
          </w:p>
        </w:tc>
      </w:tr>
      <w:tr w:rsidR="00D32F73" w:rsidRPr="00D32F73" w:rsidTr="00D32F73">
        <w:trPr>
          <w:trHeight w:val="150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24 803,85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90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1.1.9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 "Развитие образования"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  </w:t>
            </w: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1.1.10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 по созданию в дошкольных образовательных организациях условий для получения детьми с ограниченными возможностями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и детьми-инвалидами качественного образования 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02.1.00.L0271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238 473,36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280 151,34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285 745,03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1 090 114,76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 учащихся.</w:t>
            </w: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222 140,64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300 275,16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242 109,59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242 051,04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1 006 576,43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2 728,85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7 486,93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78 399,05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98 267,97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99 780,54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376 228,10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189 474,70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240 251,13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222 758,55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875 242,93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2 006,66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7 220,36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7 220,36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7 861,72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7 735,77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31 069,03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23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1.2.2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605 499,10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617 775,08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611 025,36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2 445 324,90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общеобразовательных организациях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- 4 968 учащихся, в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210 - дети с ограниченными возможностями здоровья, обучающиеся по адаптированным образовательным программам;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2020 году  - 5 010 учащихся; учащихся, в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 году - 5 273 учащихся, в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2022 году - 5 378 учащихся, в </w:t>
            </w:r>
            <w:proofErr w:type="spellStart"/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258 - дети с ограниченными возможностями здоровья, обучающиеся по адаптированным образовательным программам</w:t>
            </w:r>
          </w:p>
        </w:tc>
      </w:tr>
      <w:tr w:rsidR="00D32F73" w:rsidRPr="00D32F73" w:rsidTr="00D32F73">
        <w:trPr>
          <w:trHeight w:val="123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29 192,48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28 915,68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28 754,09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115 616,34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23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52 578,10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53 161,90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209 694,02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22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02.1.00.75640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85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1.2.3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222 399,36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238 712,15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244 983,52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951 078,55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- 4 968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- 5 010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- 5 273 учащихся;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- 5 378 учащихся.</w:t>
            </w:r>
          </w:p>
        </w:tc>
      </w:tr>
      <w:tr w:rsidR="00D32F73" w:rsidRPr="00D32F73" w:rsidTr="00D32F73">
        <w:trPr>
          <w:trHeight w:val="178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10 677,76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11 078,22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44 045,44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8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02.1.00.74090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997,99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198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1.2.4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10 390,10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41 405,90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164 педагога общеобразовательных организаций получат социальную поддержку.  </w:t>
            </w:r>
          </w:p>
        </w:tc>
      </w:tr>
      <w:tr w:rsidR="00D32F73" w:rsidRPr="00D32F73" w:rsidTr="00D32F73">
        <w:trPr>
          <w:trHeight w:val="19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02.1.00.53030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19 936,20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67 308,20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67 308,20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154 552,60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297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1.2.5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02.1.00.05300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19 804,10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20 576,40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81 533,30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715 учащихся.</w:t>
            </w:r>
          </w:p>
        </w:tc>
      </w:tr>
      <w:tr w:rsidR="00D32F73" w:rsidRPr="00D32F73" w:rsidTr="00D32F73">
        <w:trPr>
          <w:trHeight w:val="297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1.2.6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10 837,20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устранение предписаний контролирующих органов в одной муниципальной общеобразовательной организации.</w:t>
            </w:r>
          </w:p>
        </w:tc>
      </w:tr>
      <w:tr w:rsidR="00D32F73" w:rsidRPr="00D32F73" w:rsidTr="00D32F73">
        <w:trPr>
          <w:trHeight w:val="219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1.2.7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02.1.00.S5630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108,61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201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1.2.8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D32F73" w:rsidRPr="00D32F73" w:rsidTr="00D32F73">
        <w:trPr>
          <w:trHeight w:val="195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1.2.9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02.1.R3.73980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95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02.1.00.S3980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26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1.2.10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8 225,53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18 отдельных видов ремонтных работ капитального характера и работ по благоустройству территорий:                                          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2019 году  - 7 видов;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- 6 видов;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 - 3 вида;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2 вида.</w:t>
            </w:r>
          </w:p>
        </w:tc>
      </w:tr>
      <w:tr w:rsidR="00D32F73" w:rsidRPr="00D32F73" w:rsidTr="00D32F73">
        <w:trPr>
          <w:trHeight w:val="160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2 590,58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60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5 395,76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1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16 991,39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53 533,91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81 525,30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71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171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1.2.11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02.1.00.75920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получат социальную поддержку 26 учащихся.</w:t>
            </w:r>
          </w:p>
        </w:tc>
      </w:tr>
      <w:tr w:rsidR="00D32F73" w:rsidRPr="00D32F73" w:rsidTr="00D32F73">
        <w:trPr>
          <w:trHeight w:val="207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1.2.12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материально-технической базы в 8 муниципальных общеобразовательных организациях: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 - 2 ед.;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2021 году  - 2 </w:t>
            </w:r>
            <w:proofErr w:type="spellStart"/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4 ед.</w:t>
            </w:r>
          </w:p>
        </w:tc>
      </w:tr>
      <w:tr w:rsidR="00D32F73" w:rsidRPr="00D32F73" w:rsidTr="00D32F73">
        <w:trPr>
          <w:trHeight w:val="207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4 120,45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18 191,55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875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1.2.13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02.1.00.S5980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87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.51690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87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1.2.14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Субсидии бюджетам муниципальных образований края 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4 618,08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4 247,85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4 172,21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13 038,14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внедрение целевой модели цифровой образовательной среды в одной муниципальной общеобразовательной организации</w:t>
            </w:r>
          </w:p>
        </w:tc>
      </w:tr>
      <w:tr w:rsidR="00D32F73" w:rsidRPr="00D32F73" w:rsidTr="00D32F73">
        <w:trPr>
          <w:trHeight w:val="187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1.2.15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02.1.Е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.52100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 3. Создание условий для устойчивого развития системы дополнительного образования </w:t>
            </w:r>
          </w:p>
        </w:tc>
      </w:tr>
      <w:tr w:rsidR="00D32F73" w:rsidRPr="00D32F73" w:rsidTr="00D32F73">
        <w:trPr>
          <w:trHeight w:val="105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119 005,10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103 778,06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42 505,91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307 794,98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- 1 953 детей;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2020 году - 1 971 детей;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- 1 995 детей;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- 2 000 детей.</w:t>
            </w:r>
          </w:p>
        </w:tc>
      </w:tr>
      <w:tr w:rsidR="00D32F73" w:rsidRPr="00D32F73" w:rsidTr="00D32F73">
        <w:trPr>
          <w:trHeight w:val="8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26 997,95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22 902,05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11 504,46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11 504,46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72 908,92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8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677,98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151,17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69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40 716,02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102 186,36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102 186,36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245 088,74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707,80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1 086,09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25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53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1.3.2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Материально-техническое оснащение муниципальных образовательных организаций для работы с одаренными детьми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 технической базы муниципальных образовательных организаций района для работы с одаренными и талантливыми детьми.</w:t>
            </w:r>
          </w:p>
        </w:tc>
      </w:tr>
      <w:tr w:rsidR="00D32F73" w:rsidRPr="00D32F73" w:rsidTr="00D32F73">
        <w:trPr>
          <w:trHeight w:val="153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153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1.3.3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 профильных смен "Робототехника" и "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Легоконструирование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проведение в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профильной смены по робототехнике и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общим охватом не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25 обучающихся.</w:t>
            </w:r>
          </w:p>
        </w:tc>
      </w:tr>
      <w:tr w:rsidR="00D32F73" w:rsidRPr="00D32F73" w:rsidTr="00D32F73">
        <w:trPr>
          <w:trHeight w:val="14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1.3.4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Проведение школ интеллектуального роста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проведение  в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атанга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школы интеллектуального роста с общим охватом не менее 60 обучающихся. </w:t>
            </w: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1.3.5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школьников 5-11 классов общеобразовательных организаций муниципального района северным многоборьем составит: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- 245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- 260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- 275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- 281 школьник.</w:t>
            </w: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2 304,74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41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1.3.6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388,64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проведение ремонтных работ капитального характера в 1 образовательной организации дополнительного образования детей.</w:t>
            </w:r>
          </w:p>
        </w:tc>
      </w:tr>
      <w:tr w:rsidR="00D32F73" w:rsidRPr="00D32F73" w:rsidTr="00D32F73">
        <w:trPr>
          <w:trHeight w:val="183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72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№ 4. Содействие выявлению и поддержке одаренных детей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144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1.4.1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детей,  участвующих в олимпиадном и исследовательском движении школьников составит: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 3 089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 3 100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 3 172 школьника;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 3 232 школьника.</w:t>
            </w:r>
          </w:p>
        </w:tc>
      </w:tr>
      <w:tr w:rsidR="00D32F73" w:rsidRPr="00D32F73" w:rsidTr="00D32F73">
        <w:trPr>
          <w:trHeight w:val="8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8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8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8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4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1.4.2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D32F73" w:rsidRPr="00D32F73" w:rsidTr="00D32F73">
        <w:trPr>
          <w:trHeight w:val="11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14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1.4.3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Разовая стипендия учащимся образовательных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10 талантливых учащихся получат </w:t>
            </w:r>
            <w:proofErr w:type="spell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единоразовую</w:t>
            </w:r>
            <w:proofErr w:type="spellEnd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по итогам муниципального конкурса.</w:t>
            </w: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1.4.4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Выезд учащихся на мероприятия федерального и регионального уровней</w:t>
            </w:r>
            <w:proofErr w:type="gramEnd"/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1 636,57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учащихся, участвующих в мероприятиях федерального и  регионального уровней составит: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- 59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- 59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- 59 школьников;</w:t>
            </w: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2022 году - 59 школьников.</w:t>
            </w: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6 521,24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02.1.00.07330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73" w:rsidRPr="00D32F73" w:rsidTr="00D32F73">
        <w:trPr>
          <w:trHeight w:val="108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02.1.00.02120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</w:tr>
      <w:tr w:rsidR="00D32F73" w:rsidRPr="00D32F73" w:rsidTr="00D32F73">
        <w:trPr>
          <w:trHeight w:val="163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2 586 459,10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2 848 619,10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2 781 491,43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2 787 293,19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11 003 862,82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2F73" w:rsidRPr="00D32F73" w:rsidTr="00D32F73">
        <w:trPr>
          <w:trHeight w:val="163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42 071,39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57 442,75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73" w:rsidRPr="00D32F73" w:rsidRDefault="00D32F73" w:rsidP="00D3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110 514,14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774D" w:rsidRPr="0056567D" w:rsidRDefault="0092774D" w:rsidP="0062076F">
      <w:pPr>
        <w:widowControl w:val="0"/>
        <w:tabs>
          <w:tab w:val="left" w:pos="899"/>
        </w:tabs>
        <w:spacing w:after="0" w:line="21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055141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Прило</w:t>
      </w:r>
      <w:r w:rsidR="0092774D"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жение 2 </w:t>
      </w: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«Развитие дошкольного, общего и дополнительного образования»</w:t>
      </w:r>
    </w:p>
    <w:p w:rsidR="0092774D" w:rsidRPr="0056567D" w:rsidRDefault="0092774D" w:rsidP="0092774D">
      <w:pPr>
        <w:widowControl w:val="0"/>
        <w:spacing w:after="0" w:line="216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56567D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Pr="0056567D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62076F" w:rsidRPr="0056567D" w:rsidRDefault="0062076F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1"/>
        <w:gridCol w:w="2156"/>
        <w:gridCol w:w="1739"/>
        <w:gridCol w:w="1739"/>
        <w:gridCol w:w="1739"/>
        <w:gridCol w:w="1739"/>
        <w:gridCol w:w="1746"/>
      </w:tblGrid>
      <w:tr w:rsidR="0039121F" w:rsidRPr="0039121F" w:rsidTr="0039121F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39121F" w:rsidRPr="0039121F" w:rsidTr="0039121F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9121F" w:rsidRPr="0039121F" w:rsidTr="0039121F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2 628 530,49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2 906 061,85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2 781 491,43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2 798 293,19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11 114 376,96</w:t>
            </w:r>
          </w:p>
        </w:tc>
      </w:tr>
      <w:tr w:rsidR="0039121F" w:rsidRPr="0039121F" w:rsidTr="0039121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121F" w:rsidRPr="0039121F" w:rsidTr="0039121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28 237,81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75 428,04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80 554,96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184 970,81</w:t>
            </w:r>
          </w:p>
        </w:tc>
      </w:tr>
      <w:tr w:rsidR="0039121F" w:rsidRPr="0039121F" w:rsidTr="0039121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1 415 174,10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1 448 889,60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1 445 471,16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1 446 146,00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5 755 680,86</w:t>
            </w:r>
          </w:p>
        </w:tc>
      </w:tr>
      <w:tr w:rsidR="0039121F" w:rsidRPr="0039121F" w:rsidTr="0039121F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1 212 606,39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1 428 934,44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1 271 592,23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1F" w:rsidRPr="0039121F" w:rsidRDefault="0039121F" w:rsidP="003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5 173 725,29</w:t>
            </w:r>
          </w:p>
        </w:tc>
      </w:tr>
    </w:tbl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56567D" w:rsidSect="00A3404E">
          <w:pgSz w:w="16840" w:h="11909" w:orient="landscape"/>
          <w:pgMar w:top="564" w:right="680" w:bottom="564" w:left="36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774D" w:rsidRPr="0056567D" w:rsidTr="00A3404E">
        <w:tc>
          <w:tcPr>
            <w:tcW w:w="3085" w:type="dxa"/>
          </w:tcPr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92774D" w:rsidRPr="0056567D" w:rsidTr="00A3404E">
        <w:tc>
          <w:tcPr>
            <w:tcW w:w="3085" w:type="dxa"/>
          </w:tcPr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92774D" w:rsidRPr="0056567D" w:rsidTr="00A3404E">
        <w:tc>
          <w:tcPr>
            <w:tcW w:w="3085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92774D" w:rsidRPr="0056567D" w:rsidTr="00A3404E">
        <w:trPr>
          <w:trHeight w:val="2540"/>
        </w:trPr>
        <w:tc>
          <w:tcPr>
            <w:tcW w:w="3085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92774D" w:rsidRPr="0056567D" w:rsidRDefault="0092774D" w:rsidP="0092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школьного питания.</w:t>
            </w:r>
          </w:p>
          <w:p w:rsidR="0092774D" w:rsidRPr="0056567D" w:rsidRDefault="0092774D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92774D" w:rsidRPr="0056567D" w:rsidRDefault="00DD43EB" w:rsidP="0092774D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период летних каникул на территории муниципального района.</w:t>
            </w:r>
          </w:p>
          <w:p w:rsidR="0092774D" w:rsidRPr="0056567D" w:rsidRDefault="00833DB4" w:rsidP="00833DB4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>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92774D" w:rsidRPr="0056567D" w:rsidRDefault="00DD43EB" w:rsidP="0092774D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92774D" w:rsidRPr="0056567D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школьного питания учащихся общеобразовательных организаций</w:t>
            </w:r>
          </w:p>
        </w:tc>
      </w:tr>
      <w:tr w:rsidR="00267E2F" w:rsidRPr="0056567D" w:rsidTr="00A3404E">
        <w:tc>
          <w:tcPr>
            <w:tcW w:w="3085" w:type="dxa"/>
          </w:tcPr>
          <w:p w:rsidR="00267E2F" w:rsidRPr="0056567D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267E2F" w:rsidRPr="0056567D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D">
              <w:rPr>
                <w:rFonts w:ascii="Times New Roman" w:hAnsi="Times New Roman" w:cs="Times New Roman"/>
                <w:sz w:val="28"/>
                <w:szCs w:val="28"/>
              </w:rPr>
              <w:t xml:space="preserve">К 2021 году: </w:t>
            </w:r>
          </w:p>
          <w:p w:rsidR="00267E2F" w:rsidRPr="0056567D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D">
              <w:rPr>
                <w:rFonts w:ascii="Times New Roman" w:hAnsi="Times New Roman" w:cs="Times New Roman"/>
                <w:sz w:val="28"/>
                <w:szCs w:val="28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2023 году сохранится на достигнутом уровне;</w:t>
            </w:r>
          </w:p>
          <w:p w:rsidR="00267E2F" w:rsidRPr="0056567D" w:rsidRDefault="00267E2F" w:rsidP="00F367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327 чел. и к 2023 году сохранится на достигнутом уровне. </w:t>
            </w:r>
          </w:p>
          <w:p w:rsidR="00267E2F" w:rsidRPr="0056567D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D">
              <w:rPr>
                <w:rFonts w:ascii="Times New Roman" w:hAnsi="Times New Roman" w:cs="Times New Roman"/>
                <w:sz w:val="28"/>
                <w:szCs w:val="28"/>
              </w:rPr>
              <w:t>К 2023 году:</w:t>
            </w:r>
          </w:p>
          <w:p w:rsidR="00267E2F" w:rsidRPr="0056567D" w:rsidRDefault="00267E2F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D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охваченных социальным питанием в общеобразовательных учреждениях муниц</w:t>
            </w:r>
            <w:r w:rsidR="00C574A4">
              <w:rPr>
                <w:rFonts w:ascii="Times New Roman" w:hAnsi="Times New Roman" w:cs="Times New Roman"/>
                <w:sz w:val="28"/>
                <w:szCs w:val="28"/>
              </w:rPr>
              <w:t>ипального района, составит 76,51</w:t>
            </w:r>
            <w:r w:rsidRPr="0056567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67E2F" w:rsidRPr="0056567D" w:rsidRDefault="006D7EF3" w:rsidP="00F36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8" w:history="1">
              <w:r w:rsidR="00267E2F" w:rsidRPr="0056567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267E2F" w:rsidRPr="0056567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индикаторов подпрограммы с расшифровкой плановых значений по годам ее </w:t>
            </w:r>
            <w:r w:rsidR="00267E2F" w:rsidRPr="00565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представлены в приложении к Паспорту подпрограммы</w:t>
            </w:r>
          </w:p>
        </w:tc>
      </w:tr>
      <w:tr w:rsidR="00267E2F" w:rsidRPr="0056567D" w:rsidTr="00A3404E">
        <w:tc>
          <w:tcPr>
            <w:tcW w:w="3085" w:type="dxa"/>
          </w:tcPr>
          <w:p w:rsidR="00267E2F" w:rsidRPr="0056567D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267E2F" w:rsidRPr="0056567D" w:rsidRDefault="00267E2F" w:rsidP="009277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2022 годы</w:t>
            </w:r>
          </w:p>
        </w:tc>
      </w:tr>
      <w:tr w:rsidR="00267E2F" w:rsidRPr="0056567D" w:rsidTr="008D24A0">
        <w:tc>
          <w:tcPr>
            <w:tcW w:w="3085" w:type="dxa"/>
          </w:tcPr>
          <w:p w:rsidR="00267E2F" w:rsidRPr="0056567D" w:rsidRDefault="00267E2F" w:rsidP="008D2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Подпрограммы составит, всего – 1 032 122,17 тыс. рублей, в том числе: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2019 год – 265 871,67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2020 год – 222 074,42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2021 год – 272 088,04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2022 год – 272 088,04 тыс. рублей,</w:t>
            </w:r>
          </w:p>
          <w:p w:rsidR="003C6399" w:rsidRPr="003C6399" w:rsidRDefault="003C6399" w:rsidP="003C6399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средств федерального бюджета – 10 247,22 тыс. рублей, в том числе: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2020 год – 10 247,22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2022 год – 0,00 тыс. рублей,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3C639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C6399">
              <w:rPr>
                <w:rFonts w:ascii="Times New Roman" w:hAnsi="Times New Roman"/>
                <w:sz w:val="28"/>
                <w:szCs w:val="28"/>
              </w:rPr>
              <w:t>аевого бюджета – 312 208,50 тыс. рублей, в том числе: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2019 год – 68 077,50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2020 год – 84 464,60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2021 год – 79 833,20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2022 год – 79 833,20 тыс. рублей,</w:t>
            </w:r>
          </w:p>
          <w:p w:rsidR="003C6399" w:rsidRPr="003C6399" w:rsidRDefault="003C6399" w:rsidP="003C6399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709 666,45 тыс. рублей, в том числе:                                              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2019 год – 197 794,17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2020 год – 127 362,60 тыс. рублей;</w:t>
            </w:r>
          </w:p>
          <w:p w:rsidR="003C6399" w:rsidRPr="003C6399" w:rsidRDefault="003C6399" w:rsidP="003C639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2021 год – 192 254,84 тыс. рублей;</w:t>
            </w:r>
          </w:p>
          <w:p w:rsidR="00267E2F" w:rsidRPr="003C6399" w:rsidRDefault="003C6399" w:rsidP="003C6399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3C6399">
              <w:rPr>
                <w:rFonts w:ascii="Times New Roman" w:hAnsi="Times New Roman"/>
                <w:sz w:val="28"/>
                <w:szCs w:val="28"/>
              </w:rPr>
              <w:t>2022 год – 192 254,84 тыс. рублей.</w:t>
            </w:r>
          </w:p>
        </w:tc>
      </w:tr>
    </w:tbl>
    <w:p w:rsidR="0092774D" w:rsidRPr="0056567D" w:rsidRDefault="0092774D" w:rsidP="0092774D">
      <w:pPr>
        <w:widowControl w:val="0"/>
        <w:tabs>
          <w:tab w:val="left" w:pos="3278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Мероприятия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56567D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мероприятий 2.1.1 - 2.1.3, 2.2.1, 2.2.2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6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-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Реализация мероприятий 2.3.1, 2.3.2, 2.3.3</w:t>
      </w:r>
      <w:r w:rsidR="00F3641D"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2.3.4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Управлением в соответствии </w:t>
      </w: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Федеральным </w:t>
      </w:r>
      <w:hyperlink r:id="rId17" w:history="1">
        <w:r w:rsidRPr="0056567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законом</w:t>
        </w:r>
      </w:hyperlink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56567D">
        <w:rPr>
          <w:rFonts w:ascii="Times New Roman" w:eastAsia="Arial Unicode MS" w:hAnsi="Times New Roman" w:cs="Arial Unicode MS"/>
          <w:color w:val="000000"/>
          <w:sz w:val="26"/>
          <w:szCs w:val="26"/>
          <w:lang w:eastAsia="ru-RU" w:bidi="ru-RU"/>
        </w:rPr>
        <w:t>Закон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  <w:proofErr w:type="gramEnd"/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Управление подпрограммой и </w:t>
      </w:r>
      <w:proofErr w:type="gramStart"/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ходом ее выполнения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Управлением.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мероприятий Подпрограммы, несет Управление.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развития инфраструктуры за </w:t>
      </w:r>
      <w:r w:rsidRPr="005656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полугодие, за 9 месяцев не позднее 20 числа месяца, следующего за отчетным, по итогам года - ежегодно не позднее 10 февраля месяца, следующего за отчетным, направляет в Управление отчет об исполнении мероприятий подпрограммы по форме согласно </w:t>
      </w:r>
      <w:hyperlink r:id="rId18" w:history="1">
        <w:r w:rsidRPr="0056567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приложениям 6</w:t>
        </w:r>
      </w:hyperlink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hyperlink r:id="rId19" w:history="1">
        <w:r w:rsidRPr="0056567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9</w:t>
        </w:r>
      </w:hyperlink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Порядку принятия решений о разработке муниципальных программ Таймырского Долгано-Ненецкого муниципального района, их формировании и реализации, </w:t>
      </w: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утвержденному</w:t>
      </w:r>
      <w:proofErr w:type="gramEnd"/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района от 02.09.2013 № 608 (далее - Порядок).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района. Согласованный отчет представляется в Управление экономики Администрации муниципального района по формам и в сроки, установленные </w:t>
      </w:r>
      <w:hyperlink r:id="rId20" w:history="1">
        <w:r w:rsidRPr="0056567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Порядком</w:t>
        </w:r>
      </w:hyperlink>
      <w:r w:rsidRPr="0056567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2774D" w:rsidRPr="0056567D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92774D" w:rsidRPr="0056567D" w:rsidSect="00A340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к Паспорту подпрограммы 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56567D" w:rsidRDefault="0092774D" w:rsidP="0092774D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целевых индикаторов подпрограммы</w:t>
      </w:r>
    </w:p>
    <w:p w:rsidR="0092774D" w:rsidRPr="0056567D" w:rsidRDefault="0092774D" w:rsidP="0092774D">
      <w:pPr>
        <w:widowControl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4140"/>
        <w:gridCol w:w="1361"/>
        <w:gridCol w:w="2438"/>
        <w:gridCol w:w="1551"/>
        <w:gridCol w:w="1475"/>
        <w:gridCol w:w="1726"/>
        <w:gridCol w:w="1942"/>
      </w:tblGrid>
      <w:tr w:rsidR="00F367F5" w:rsidRPr="0056567D" w:rsidTr="00F367F5">
        <w:trPr>
          <w:trHeight w:val="3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1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F367F5" w:rsidRPr="0056567D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56567D" w:rsidTr="00F367F5">
        <w:trPr>
          <w:trHeight w:val="7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F367F5" w:rsidRPr="0056567D" w:rsidTr="00F367F5">
        <w:trPr>
          <w:trHeight w:val="30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7F5" w:rsidRPr="0056567D" w:rsidTr="00F367F5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F367F5" w:rsidRPr="0056567D" w:rsidTr="00F367F5">
        <w:trPr>
          <w:trHeight w:val="24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оздоровлением в лагерях с дневным пребыванием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A539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F367F5" w:rsidRPr="0056567D" w:rsidTr="00F367F5">
        <w:trPr>
          <w:trHeight w:val="27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3: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оздоровительных лагерях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950E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</w:tr>
      <w:tr w:rsidR="00F367F5" w:rsidRPr="0056567D" w:rsidTr="00F367F5">
        <w:trPr>
          <w:trHeight w:val="144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4:</w:t>
            </w: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F367F5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F5" w:rsidRPr="0056567D" w:rsidRDefault="00A539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56567D" w:rsidRDefault="00A539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75,67</w:t>
            </w:r>
            <w:bookmarkStart w:id="1" w:name="_GoBack"/>
            <w:bookmarkEnd w:id="1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5" w:rsidRPr="0056567D" w:rsidRDefault="00A53968" w:rsidP="00F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76,51</w:t>
            </w:r>
          </w:p>
        </w:tc>
      </w:tr>
    </w:tbl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2774D" w:rsidRPr="0056567D">
          <w:type w:val="continuous"/>
          <w:pgSz w:w="16840" w:h="11909" w:orient="landscape"/>
          <w:pgMar w:top="473" w:right="800" w:bottom="473" w:left="36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lastRenderedPageBreak/>
        <w:t xml:space="preserve">Приложение </w:t>
      </w: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1 к подпрограмме</w:t>
      </w:r>
    </w:p>
    <w:p w:rsidR="0092774D" w:rsidRPr="0056567D" w:rsidRDefault="0092774D" w:rsidP="0092774D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  <w:t>«Укрепление здоровья учащихся общеобразовательных школ»</w:t>
      </w:r>
    </w:p>
    <w:p w:rsidR="0092774D" w:rsidRPr="0056567D" w:rsidRDefault="0092774D" w:rsidP="0092774D">
      <w:pPr>
        <w:widowControl w:val="0"/>
        <w:spacing w:after="0" w:line="125" w:lineRule="exact"/>
        <w:jc w:val="right"/>
        <w:rPr>
          <w:rFonts w:ascii="Times New Roman" w:eastAsia="Times New Roman" w:hAnsi="Times New Roman" w:cs="Times New Roman"/>
          <w:color w:val="000000"/>
          <w:sz w:val="9"/>
          <w:szCs w:val="9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Перечень мероприятий подпрограммы</w:t>
      </w:r>
    </w:p>
    <w:p w:rsidR="0092774D" w:rsidRPr="0056567D" w:rsidRDefault="0092774D" w:rsidP="0092774D">
      <w:pPr>
        <w:widowControl w:val="0"/>
        <w:spacing w:after="0" w:line="10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7"/>
        <w:gridCol w:w="1890"/>
        <w:gridCol w:w="717"/>
        <w:gridCol w:w="684"/>
        <w:gridCol w:w="1571"/>
        <w:gridCol w:w="516"/>
        <w:gridCol w:w="1116"/>
        <w:gridCol w:w="1116"/>
        <w:gridCol w:w="1116"/>
        <w:gridCol w:w="1116"/>
        <w:gridCol w:w="1266"/>
        <w:gridCol w:w="2453"/>
      </w:tblGrid>
      <w:tr w:rsidR="009E220C" w:rsidRPr="009E220C" w:rsidTr="009E220C">
        <w:trPr>
          <w:trHeight w:val="690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9E220C" w:rsidRPr="009E220C" w:rsidTr="009E220C">
        <w:trPr>
          <w:trHeight w:val="690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отдыха и оздоровления учащихся в каникулярное время, обеспечение доступности школьного питания</w:t>
            </w:r>
          </w:p>
        </w:tc>
      </w:tr>
      <w:tr w:rsidR="009E220C" w:rsidRPr="009E220C" w:rsidTr="009E220C">
        <w:trPr>
          <w:trHeight w:val="5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</w:tr>
      <w:tr w:rsidR="009E220C" w:rsidRPr="009E220C" w:rsidTr="009E220C">
        <w:trPr>
          <w:trHeight w:val="735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2.1.1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688,19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1 780,42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4 249,03 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отдыха и оздоровления не менее 300 детей в  лагерях с дневным пребыванием детей.</w:t>
            </w:r>
          </w:p>
        </w:tc>
      </w:tr>
      <w:tr w:rsidR="009E220C" w:rsidRPr="009E220C" w:rsidTr="009E220C">
        <w:trPr>
          <w:trHeight w:val="735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1 091,04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1 512,22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4 115,48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136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2.1.2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1 625,27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 менее 229 детей будут организованы в профильных отрядах школьников.</w:t>
            </w:r>
          </w:p>
        </w:tc>
      </w:tr>
      <w:tr w:rsidR="009E220C" w:rsidRPr="009E220C" w:rsidTr="009E220C">
        <w:trPr>
          <w:trHeight w:val="15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2.1.3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</w:t>
            </w:r>
            <w:proofErr w:type="spell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  <w:proofErr w:type="spell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с.Хатанга</w:t>
            </w:r>
            <w:proofErr w:type="spell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проживающих в отдаленных населенных пунктах муниципального 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и отъезжающих на отдых в оздоровительные лагеря, расположенные за пределами муниципального района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1 699,44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1 162,41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4 024,26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 организация питания, культурно-массовых мероприятий и экскурсий не менее 120  детей из отдаленных поселков муниципального района.</w:t>
            </w:r>
          </w:p>
        </w:tc>
      </w:tr>
      <w:tr w:rsidR="009E220C" w:rsidRPr="009E220C" w:rsidTr="009E220C">
        <w:trPr>
          <w:trHeight w:val="52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№ 2. Организация реализации мероприятий, обеспечивающих отдых и оздоровление  детей в период летних каникул за пределами муниципального района</w:t>
            </w:r>
          </w:p>
        </w:tc>
      </w:tr>
      <w:tr w:rsidR="009E220C" w:rsidRPr="009E220C" w:rsidTr="009E220C">
        <w:trPr>
          <w:trHeight w:val="66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2.2.1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морского побережья юга России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312,00 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200 детей в оздоровительных лагерях, расположенных на территории морского побережья юга России.</w:t>
            </w:r>
          </w:p>
        </w:tc>
      </w:tr>
      <w:tr w:rsidR="009E220C" w:rsidRPr="009E220C" w:rsidTr="009E220C">
        <w:trPr>
          <w:trHeight w:val="66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24 049,46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4 080,92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18 018,11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64 166,60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66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24 566,20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16 537,50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57 641,20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2.2.2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выездного оздоровительного лагеря на территории юга Красноярского края 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организованное оздоровление не менее 127 детей в оздоровительных лагерях, расположенных на юге Красноярского края.</w:t>
            </w: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11 322,22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1 885,77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15 179,20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43 566,39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02.2.00.07310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3 959,72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3 816,09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11 591,90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78,00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129,63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142,91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558,36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2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4 310,53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1 810,49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5 232,67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16 586,36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 3. Организация и обеспечение школьного питания учащихся общеобразовательных организаций</w:t>
            </w:r>
          </w:p>
        </w:tc>
      </w:tr>
      <w:tr w:rsidR="009E220C" w:rsidRPr="009E220C" w:rsidTr="009E220C">
        <w:trPr>
          <w:trHeight w:val="915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2.3.1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59 405,05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45 688,42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56 937,62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218 968,71 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Обеспеченее</w:t>
            </w:r>
            <w:proofErr w:type="spell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горячим питанием: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2019 году - 4 041 учащихся;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2020 году - 4 239  учащихся;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2021 году - 4 329  учащихся</w:t>
            </w:r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году - 4 416 учащихся.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Ежегодно не менее 700 воспитанников интерната будут обеспечены 5-ти 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разовым питанием.</w:t>
            </w:r>
          </w:p>
        </w:tc>
      </w:tr>
      <w:tr w:rsidR="009E220C" w:rsidRPr="009E220C" w:rsidTr="009E220C">
        <w:trPr>
          <w:trHeight w:val="1065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70 478,62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75 707,49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78 607,49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303 401,09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319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2.3.2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</w:t>
            </w:r>
            <w:proofErr w:type="gram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прожиточного минимума, 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02.2.00.05310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62 433,70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68 456,60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72 609,90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276 110,10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не менее 1 300 учащихся общеобразовательных организаций будут обеспечены бесплатным питанием и не менее 2 000 учащихся начальных классов будут обеспечены молоком и продуктами, обогащенными йодом.</w:t>
            </w:r>
          </w:p>
        </w:tc>
      </w:tr>
      <w:tr w:rsidR="009E220C" w:rsidRPr="009E220C" w:rsidTr="009E220C">
        <w:trPr>
          <w:trHeight w:val="145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2.3.3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Субвенция муниципального образования на обеспечение питанием обучающихся в муниципальных и частных общеобразовательных организациях по имеющим </w:t>
            </w:r>
            <w:proofErr w:type="spell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государственноую</w:t>
            </w:r>
            <w:proofErr w:type="spellEnd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02.2.00.75660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1 002,10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4 ребенка с ограниченными возможностями здоровья, осваивающими основные общеобразовательные программы на дому, получат денежную компенсацию взамен бесплатного горячего завтрака и горячего обеда.</w:t>
            </w:r>
          </w:p>
        </w:tc>
      </w:tr>
      <w:tr w:rsidR="009E220C" w:rsidRPr="009E220C" w:rsidTr="009E220C">
        <w:trPr>
          <w:trHeight w:val="960"/>
        </w:trPr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2.3.4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</w:t>
            </w: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02.2.00.L3040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13 662,96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13 662,96 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не менее 1 600 учащихся получающих начальное общее образование общеобразовательных организаций будут обеспечены бесплатным питанием.</w:t>
            </w:r>
          </w:p>
        </w:tc>
      </w:tr>
      <w:tr w:rsidR="009E220C" w:rsidRPr="009E220C" w:rsidTr="009E220C">
        <w:trPr>
          <w:trHeight w:val="960"/>
        </w:trPr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02.2.00.S4420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10 342,36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10 342,36 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20C" w:rsidRPr="009E220C" w:rsidTr="009E220C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ГРБС:</w:t>
            </w:r>
          </w:p>
        </w:tc>
      </w:tr>
      <w:tr w:rsidR="009E220C" w:rsidRPr="009E220C" w:rsidTr="009E220C">
        <w:trPr>
          <w:trHeight w:val="1515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 1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222 074,42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1 032 122,17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0C" w:rsidRPr="009E220C" w:rsidRDefault="009E220C" w:rsidP="009E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367F5" w:rsidRPr="0056567D" w:rsidRDefault="00F367F5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  <w:sectPr w:rsidR="00F367F5" w:rsidRPr="0056567D">
          <w:pgSz w:w="16840" w:h="11909" w:orient="landscape"/>
          <w:pgMar w:top="360" w:right="628" w:bottom="1415" w:left="360" w:header="0" w:footer="3" w:gutter="0"/>
          <w:cols w:space="720"/>
          <w:noEndnote/>
          <w:docGrid w:linePitch="360"/>
        </w:sectPr>
      </w:pPr>
    </w:p>
    <w:p w:rsidR="0092774D" w:rsidRPr="0056567D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Приложение 2 </w:t>
      </w:r>
    </w:p>
    <w:p w:rsidR="0092774D" w:rsidRPr="0056567D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к подпрограмме</w:t>
      </w:r>
    </w:p>
    <w:p w:rsidR="0092774D" w:rsidRPr="0056567D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«Укрепление здоровья учащихся общеобразовательных школ»</w:t>
      </w:r>
    </w:p>
    <w:p w:rsidR="0092774D" w:rsidRPr="0056567D" w:rsidRDefault="0092774D" w:rsidP="0092774D">
      <w:pPr>
        <w:widowControl w:val="0"/>
        <w:spacing w:after="0" w:line="221" w:lineRule="exac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5656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Ресурсное обеспечение подпрограммы</w:t>
      </w:r>
    </w:p>
    <w:p w:rsidR="0092774D" w:rsidRPr="0056567D" w:rsidRDefault="0092774D" w:rsidP="0092774D">
      <w:pPr>
        <w:widowControl w:val="0"/>
        <w:spacing w:after="0" w:line="160" w:lineRule="exac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92774D" w:rsidRPr="0056567D" w:rsidRDefault="0092774D" w:rsidP="0092774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005"/>
        <w:gridCol w:w="2158"/>
        <w:gridCol w:w="1742"/>
        <w:gridCol w:w="1742"/>
        <w:gridCol w:w="1742"/>
        <w:gridCol w:w="1742"/>
        <w:gridCol w:w="1748"/>
      </w:tblGrid>
      <w:tr w:rsidR="003500FE" w:rsidRPr="003500FE" w:rsidTr="003500FE">
        <w:trPr>
          <w:trHeight w:val="25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3500FE" w:rsidRPr="003500FE" w:rsidTr="003500FE">
        <w:trPr>
          <w:trHeight w:val="76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3500FE" w:rsidRPr="003500FE" w:rsidTr="003500FE">
        <w:trPr>
          <w:trHeight w:val="499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265 871,67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222 074,42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272 088,04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1 032 122,17</w:t>
            </w:r>
          </w:p>
        </w:tc>
      </w:tr>
      <w:tr w:rsidR="003500FE" w:rsidRPr="003500FE" w:rsidTr="003500FE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00FE" w:rsidRPr="003500FE" w:rsidTr="003500FE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10 247,22</w:t>
            </w:r>
          </w:p>
        </w:tc>
      </w:tr>
      <w:tr w:rsidR="003500FE" w:rsidRPr="003500FE" w:rsidTr="003500FE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68 077,50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84 464,60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79 833,20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312 208,50</w:t>
            </w:r>
          </w:p>
        </w:tc>
      </w:tr>
      <w:tr w:rsidR="003500FE" w:rsidRPr="003500FE" w:rsidTr="003500FE">
        <w:trPr>
          <w:trHeight w:val="499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197 794,17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127 362,60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192 254,84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FE" w:rsidRPr="003500FE" w:rsidRDefault="003500FE" w:rsidP="0035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709 666,45</w:t>
            </w:r>
          </w:p>
        </w:tc>
      </w:tr>
    </w:tbl>
    <w:p w:rsidR="00CC2021" w:rsidRDefault="00CC2021"/>
    <w:sectPr w:rsidR="00CC2021" w:rsidSect="00A3404E">
      <w:pgSz w:w="16840" w:h="11909" w:orient="landscape"/>
      <w:pgMar w:top="522" w:right="680" w:bottom="522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F3" w:rsidRDefault="006D7EF3">
      <w:pPr>
        <w:spacing w:after="0" w:line="240" w:lineRule="auto"/>
      </w:pPr>
      <w:r>
        <w:separator/>
      </w:r>
    </w:p>
  </w:endnote>
  <w:endnote w:type="continuationSeparator" w:id="0">
    <w:p w:rsidR="006D7EF3" w:rsidRDefault="006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F3" w:rsidRDefault="006D7EF3">
      <w:pPr>
        <w:spacing w:after="0" w:line="240" w:lineRule="auto"/>
      </w:pPr>
      <w:r>
        <w:separator/>
      </w:r>
    </w:p>
  </w:footnote>
  <w:footnote w:type="continuationSeparator" w:id="0">
    <w:p w:rsidR="006D7EF3" w:rsidRDefault="006D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9"/>
  </w:num>
  <w:num w:numId="28">
    <w:abstractNumId w:val="12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00E86"/>
    <w:rsid w:val="000214CA"/>
    <w:rsid w:val="000435D9"/>
    <w:rsid w:val="0004508F"/>
    <w:rsid w:val="00046284"/>
    <w:rsid w:val="00051041"/>
    <w:rsid w:val="00055141"/>
    <w:rsid w:val="00055D9D"/>
    <w:rsid w:val="00062479"/>
    <w:rsid w:val="00084A7F"/>
    <w:rsid w:val="00096535"/>
    <w:rsid w:val="000A1674"/>
    <w:rsid w:val="000E2E14"/>
    <w:rsid w:val="000F02E9"/>
    <w:rsid w:val="001204E9"/>
    <w:rsid w:val="001A6D59"/>
    <w:rsid w:val="001B57D5"/>
    <w:rsid w:val="001C7B4B"/>
    <w:rsid w:val="00204F74"/>
    <w:rsid w:val="00245647"/>
    <w:rsid w:val="00245955"/>
    <w:rsid w:val="00267817"/>
    <w:rsid w:val="00267E2F"/>
    <w:rsid w:val="00267FC0"/>
    <w:rsid w:val="0027109A"/>
    <w:rsid w:val="00285807"/>
    <w:rsid w:val="002D50F8"/>
    <w:rsid w:val="002E0156"/>
    <w:rsid w:val="002E2D95"/>
    <w:rsid w:val="00303C4E"/>
    <w:rsid w:val="0030420E"/>
    <w:rsid w:val="003500FE"/>
    <w:rsid w:val="003716B1"/>
    <w:rsid w:val="00386ABA"/>
    <w:rsid w:val="00390D3F"/>
    <w:rsid w:val="0039121F"/>
    <w:rsid w:val="003B79CD"/>
    <w:rsid w:val="003C475C"/>
    <w:rsid w:val="003C6399"/>
    <w:rsid w:val="0044232B"/>
    <w:rsid w:val="004522F7"/>
    <w:rsid w:val="004551F7"/>
    <w:rsid w:val="00463B13"/>
    <w:rsid w:val="0049390A"/>
    <w:rsid w:val="004A73DF"/>
    <w:rsid w:val="004B19A0"/>
    <w:rsid w:val="004D7EE8"/>
    <w:rsid w:val="005127F5"/>
    <w:rsid w:val="00517F7E"/>
    <w:rsid w:val="00520E7C"/>
    <w:rsid w:val="00527798"/>
    <w:rsid w:val="00531BCF"/>
    <w:rsid w:val="00533453"/>
    <w:rsid w:val="0056567D"/>
    <w:rsid w:val="00582856"/>
    <w:rsid w:val="005F311B"/>
    <w:rsid w:val="0062076F"/>
    <w:rsid w:val="00656FB3"/>
    <w:rsid w:val="00663052"/>
    <w:rsid w:val="006818AA"/>
    <w:rsid w:val="00692FBE"/>
    <w:rsid w:val="006D6371"/>
    <w:rsid w:val="006D7EF3"/>
    <w:rsid w:val="006F569A"/>
    <w:rsid w:val="006F7DB2"/>
    <w:rsid w:val="00721ED7"/>
    <w:rsid w:val="00725ADC"/>
    <w:rsid w:val="00732D08"/>
    <w:rsid w:val="00741B3C"/>
    <w:rsid w:val="007441B2"/>
    <w:rsid w:val="007445E0"/>
    <w:rsid w:val="00745652"/>
    <w:rsid w:val="007A2B34"/>
    <w:rsid w:val="007A6BA4"/>
    <w:rsid w:val="007C018E"/>
    <w:rsid w:val="00822088"/>
    <w:rsid w:val="00833DB4"/>
    <w:rsid w:val="0088596C"/>
    <w:rsid w:val="008D24A0"/>
    <w:rsid w:val="008E65F3"/>
    <w:rsid w:val="0092774D"/>
    <w:rsid w:val="00940053"/>
    <w:rsid w:val="00942172"/>
    <w:rsid w:val="00950E68"/>
    <w:rsid w:val="00957895"/>
    <w:rsid w:val="0096784D"/>
    <w:rsid w:val="009E220C"/>
    <w:rsid w:val="009F345D"/>
    <w:rsid w:val="00A0402F"/>
    <w:rsid w:val="00A3404E"/>
    <w:rsid w:val="00A37CFC"/>
    <w:rsid w:val="00A43C6E"/>
    <w:rsid w:val="00A53968"/>
    <w:rsid w:val="00A7428C"/>
    <w:rsid w:val="00AA4D1A"/>
    <w:rsid w:val="00AE3449"/>
    <w:rsid w:val="00B117E4"/>
    <w:rsid w:val="00B94FB4"/>
    <w:rsid w:val="00C574A4"/>
    <w:rsid w:val="00C60862"/>
    <w:rsid w:val="00C72FAF"/>
    <w:rsid w:val="00C733B0"/>
    <w:rsid w:val="00C90710"/>
    <w:rsid w:val="00CC2021"/>
    <w:rsid w:val="00CC7E97"/>
    <w:rsid w:val="00D2211A"/>
    <w:rsid w:val="00D2736C"/>
    <w:rsid w:val="00D32F73"/>
    <w:rsid w:val="00D4568C"/>
    <w:rsid w:val="00DB2E98"/>
    <w:rsid w:val="00DD43EB"/>
    <w:rsid w:val="00E21858"/>
    <w:rsid w:val="00E6634E"/>
    <w:rsid w:val="00E674B6"/>
    <w:rsid w:val="00E80CAB"/>
    <w:rsid w:val="00E83861"/>
    <w:rsid w:val="00E83BAE"/>
    <w:rsid w:val="00E90639"/>
    <w:rsid w:val="00EF08DA"/>
    <w:rsid w:val="00EF0C19"/>
    <w:rsid w:val="00EF36F8"/>
    <w:rsid w:val="00F1307D"/>
    <w:rsid w:val="00F13BC7"/>
    <w:rsid w:val="00F17452"/>
    <w:rsid w:val="00F3641D"/>
    <w:rsid w:val="00F367F5"/>
    <w:rsid w:val="00F8326E"/>
    <w:rsid w:val="00F8426B"/>
    <w:rsid w:val="00FA06F0"/>
    <w:rsid w:val="00FB050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consultantplus://offline/ref=E324BBBD7947D10E4D359A3DB56D0AF45F96D9EFD58F241FBCF718D935A2EA5564BD02897635D984FD1263B8H5uCE" TargetMode="External"/><Relationship Id="rId18" Type="http://schemas.openxmlformats.org/officeDocument/2006/relationships/hyperlink" Target="consultantplus://offline/ref=E324BBBD7947D10E4D359A3DB56D0AF45F96D9EFD58F241FBCF718D935A2EA5564BD02897635D984FD1263B8H5uC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consultantplus://offline/ref=E0350CF9D1719BBA3117F7E8E466E979DFD74E6F04DEC301A239BBC49Cp5u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350CF9D1719BBA3117F7E8E466E979DFD74E6F04DEC301A239BBC49Cp5uFB" TargetMode="External"/><Relationship Id="rId20" Type="http://schemas.openxmlformats.org/officeDocument/2006/relationships/hyperlink" Target="consultantplus://offline/ref=E324BBBD7947D10E4D359A3DB56D0AF45F96D9EFD58F241FBCF718D935A2EA5564BD02897635D984FD1261B8H5u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F7E8E466E979DFD74E6F04DEC301A239BBC49Cp5u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24BBBD7947D10E4D359A3DB56D0AF45F96D9EFD58F241FBCF718D935A2EA5564BD02897635D984FD1261B8H5uDE" TargetMode="External"/><Relationship Id="rId10" Type="http://schemas.openxmlformats.org/officeDocument/2006/relationships/hyperlink" Target="consultantplus://offline/ref=E0350CF9D1719BBA3117E9E5F20ABE70D9D8186703D5CC54F53BEA91925A49p7uEB" TargetMode="External"/><Relationship Id="rId19" Type="http://schemas.openxmlformats.org/officeDocument/2006/relationships/hyperlink" Target="consultantplus://offline/ref=E324BBBD7947D10E4D359A3DB56D0AF45F96D9EFD58F241FBCF718D935A2EA5564BD02897635D984FD1263BBH5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350CF9D1719BBA3117F7E8E466E979DFD74E6F04DEC301A239BBC49Cp5uFB" TargetMode="External"/><Relationship Id="rId14" Type="http://schemas.openxmlformats.org/officeDocument/2006/relationships/hyperlink" Target="consultantplus://offline/ref=E324BBBD7947D10E4D359A3DB56D0AF45F96D9EFD58F241FBCF718D935A2EA5564BD02897635D984FD1263BBH5u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77</Pages>
  <Words>20199</Words>
  <Characters>115135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ЗамятинаОЛ</cp:lastModifiedBy>
  <cp:revision>109</cp:revision>
  <cp:lastPrinted>2019-11-14T04:13:00Z</cp:lastPrinted>
  <dcterms:created xsi:type="dcterms:W3CDTF">2019-11-14T04:02:00Z</dcterms:created>
  <dcterms:modified xsi:type="dcterms:W3CDTF">2020-10-23T05:49:00Z</dcterms:modified>
</cp:coreProperties>
</file>